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2CE" w:rsidRPr="00F932CE" w:rsidRDefault="00F932CE" w:rsidP="00F932CE">
      <w:pPr>
        <w:spacing w:after="0" w:line="240" w:lineRule="auto"/>
        <w:jc w:val="right"/>
        <w:rPr>
          <w:rFonts w:ascii="Times New Roman" w:eastAsia="Times New Roman" w:hAnsi="Times New Roman" w:cs="Times New Roman"/>
          <w:lang w:val="cs-CZ"/>
        </w:rPr>
      </w:pPr>
      <w:r w:rsidRPr="00F932CE">
        <w:rPr>
          <w:rFonts w:ascii="Times New Roman" w:eastAsia="Times New Roman" w:hAnsi="Times New Roman" w:cs="Times New Roman"/>
          <w:lang w:val="cs-CZ"/>
        </w:rPr>
        <w:t>Приложение № 1</w:t>
      </w:r>
    </w:p>
    <w:p w:rsidR="00F932CE" w:rsidRPr="00F932CE" w:rsidRDefault="00F932CE" w:rsidP="00F932CE">
      <w:pPr>
        <w:spacing w:after="0" w:line="240" w:lineRule="auto"/>
        <w:jc w:val="right"/>
        <w:rPr>
          <w:rStyle w:val="21"/>
          <w:rFonts w:ascii="Times New Roman" w:hAnsi="Times New Roman" w:cs="Times New Roman"/>
          <w:b w:val="0"/>
          <w:color w:val="000000"/>
        </w:rPr>
      </w:pPr>
      <w:r w:rsidRPr="00F932CE">
        <w:rPr>
          <w:rFonts w:ascii="Times New Roman" w:eastAsia="Times New Roman" w:hAnsi="Times New Roman" w:cs="Times New Roman"/>
          <w:lang w:val="cs-CZ"/>
        </w:rPr>
        <w:t>к Договору № _____ от __________2025</w:t>
      </w:r>
    </w:p>
    <w:p w:rsidR="00F932CE" w:rsidRPr="00F932CE" w:rsidRDefault="00F932CE" w:rsidP="00F932CE">
      <w:pPr>
        <w:spacing w:after="0" w:line="240" w:lineRule="auto"/>
        <w:jc w:val="right"/>
        <w:rPr>
          <w:rStyle w:val="21"/>
          <w:rFonts w:ascii="Times New Roman" w:hAnsi="Times New Roman" w:cs="Times New Roman"/>
          <w:b w:val="0"/>
          <w:color w:val="000000"/>
        </w:rPr>
      </w:pPr>
    </w:p>
    <w:p w:rsidR="00F932CE" w:rsidRPr="00F932CE" w:rsidRDefault="00F932CE" w:rsidP="00F932CE">
      <w:pPr>
        <w:spacing w:after="0" w:line="240" w:lineRule="auto"/>
        <w:jc w:val="right"/>
        <w:rPr>
          <w:rStyle w:val="21"/>
          <w:rFonts w:ascii="Times New Roman" w:hAnsi="Times New Roman" w:cs="Times New Roman"/>
          <w:b w:val="0"/>
          <w:color w:val="000000"/>
        </w:rPr>
      </w:pPr>
    </w:p>
    <w:p w:rsidR="00F932CE" w:rsidRPr="00F932CE" w:rsidRDefault="00F932CE" w:rsidP="00F932CE">
      <w:pPr>
        <w:pStyle w:val="32"/>
        <w:shd w:val="clear" w:color="auto" w:fill="auto"/>
        <w:spacing w:after="0" w:line="240" w:lineRule="auto"/>
        <w:rPr>
          <w:rStyle w:val="31"/>
          <w:rFonts w:ascii="Times New Roman" w:hAnsi="Times New Roman" w:cs="Times New Roman"/>
          <w:b/>
          <w:color w:val="000000"/>
          <w:sz w:val="22"/>
          <w:szCs w:val="22"/>
        </w:rPr>
      </w:pPr>
    </w:p>
    <w:p w:rsidR="00F932CE" w:rsidRPr="00F932CE" w:rsidRDefault="00F932CE" w:rsidP="00F932CE">
      <w:pPr>
        <w:pStyle w:val="32"/>
        <w:shd w:val="clear" w:color="auto" w:fill="auto"/>
        <w:spacing w:after="0" w:line="240" w:lineRule="auto"/>
        <w:rPr>
          <w:rStyle w:val="31"/>
          <w:rFonts w:ascii="Times New Roman" w:hAnsi="Times New Roman" w:cs="Times New Roman"/>
          <w:b/>
          <w:color w:val="000000"/>
          <w:sz w:val="22"/>
          <w:szCs w:val="22"/>
        </w:rPr>
      </w:pPr>
    </w:p>
    <w:p w:rsidR="00F932CE" w:rsidRPr="00B5450E" w:rsidRDefault="00F932CE" w:rsidP="00F932CE">
      <w:pPr>
        <w:pStyle w:val="32"/>
        <w:shd w:val="clear" w:color="auto" w:fill="auto"/>
        <w:spacing w:after="0" w:line="240" w:lineRule="auto"/>
        <w:rPr>
          <w:bCs w:val="0"/>
        </w:rPr>
      </w:pPr>
    </w:p>
    <w:p w:rsidR="00F932CE" w:rsidRPr="00B5450E" w:rsidRDefault="00F932CE" w:rsidP="00F932CE">
      <w:pPr>
        <w:pStyle w:val="32"/>
        <w:shd w:val="clear" w:color="auto" w:fill="auto"/>
        <w:spacing w:after="0" w:line="240" w:lineRule="auto"/>
        <w:rPr>
          <w:rFonts w:ascii="Times New Roman" w:hAnsi="Times New Roman" w:cs="Times New Roman"/>
          <w:bCs w:val="0"/>
          <w:sz w:val="22"/>
          <w:szCs w:val="22"/>
        </w:rPr>
      </w:pPr>
      <w:r w:rsidRPr="00B5450E">
        <w:rPr>
          <w:rFonts w:ascii="Times New Roman" w:hAnsi="Times New Roman" w:cs="Times New Roman"/>
          <w:bCs w:val="0"/>
          <w:sz w:val="22"/>
          <w:szCs w:val="22"/>
        </w:rPr>
        <w:t xml:space="preserve">ЗАДАНИЕ </w:t>
      </w:r>
    </w:p>
    <w:p w:rsidR="00F932CE" w:rsidRPr="00B5450E" w:rsidRDefault="00F932CE" w:rsidP="00F932CE">
      <w:pPr>
        <w:pStyle w:val="32"/>
        <w:shd w:val="clear" w:color="auto" w:fill="auto"/>
        <w:spacing w:after="0" w:line="240" w:lineRule="auto"/>
        <w:rPr>
          <w:rFonts w:ascii="Times New Roman" w:hAnsi="Times New Roman" w:cs="Times New Roman"/>
          <w:bCs w:val="0"/>
          <w:sz w:val="22"/>
          <w:szCs w:val="22"/>
        </w:rPr>
      </w:pPr>
      <w:r w:rsidRPr="00B5450E">
        <w:rPr>
          <w:rFonts w:ascii="Times New Roman" w:hAnsi="Times New Roman" w:cs="Times New Roman"/>
          <w:bCs w:val="0"/>
          <w:sz w:val="22"/>
          <w:szCs w:val="22"/>
        </w:rPr>
        <w:t xml:space="preserve"> на разработку Документации </w:t>
      </w:r>
    </w:p>
    <w:p w:rsidR="00F932CE" w:rsidRPr="00F932CE" w:rsidRDefault="00F932CE" w:rsidP="00F932CE">
      <w:pPr>
        <w:pStyle w:val="32"/>
        <w:shd w:val="clear" w:color="auto" w:fill="auto"/>
        <w:spacing w:after="0" w:line="240" w:lineRule="auto"/>
        <w:rPr>
          <w:rFonts w:ascii="Times New Roman" w:hAnsi="Times New Roman" w:cs="Times New Roman"/>
          <w:bCs w:val="0"/>
          <w:sz w:val="22"/>
          <w:szCs w:val="22"/>
        </w:rPr>
      </w:pPr>
      <w:r w:rsidRPr="00B5450E">
        <w:rPr>
          <w:rFonts w:ascii="Times New Roman" w:hAnsi="Times New Roman" w:cs="Times New Roman"/>
          <w:bCs w:val="0"/>
          <w:sz w:val="22"/>
          <w:szCs w:val="22"/>
        </w:rPr>
        <w:t>по</w:t>
      </w:r>
      <w:r w:rsidRPr="00B5450E">
        <w:rPr>
          <w:b w:val="0"/>
        </w:rPr>
        <w:t xml:space="preserve"> </w:t>
      </w:r>
      <w:r w:rsidRPr="00F932CE">
        <w:rPr>
          <w:rFonts w:ascii="Times New Roman" w:hAnsi="Times New Roman" w:cs="Times New Roman"/>
          <w:sz w:val="22"/>
          <w:szCs w:val="22"/>
        </w:rPr>
        <w:t xml:space="preserve">техническому перевооружению </w:t>
      </w:r>
      <w:r w:rsidRPr="00F932CE">
        <w:rPr>
          <w:rFonts w:ascii="Times New Roman" w:hAnsi="Times New Roman" w:cs="Times New Roman"/>
          <w:bCs w:val="0"/>
          <w:sz w:val="22"/>
          <w:szCs w:val="22"/>
        </w:rPr>
        <w:t xml:space="preserve">морского и речного причалов Дудинской нефтебазы </w:t>
      </w:r>
    </w:p>
    <w:p w:rsidR="00F932CE" w:rsidRPr="00F932CE" w:rsidRDefault="00F932CE" w:rsidP="00F932CE">
      <w:pPr>
        <w:pStyle w:val="32"/>
        <w:shd w:val="clear" w:color="auto" w:fill="auto"/>
        <w:spacing w:after="0" w:line="240" w:lineRule="auto"/>
        <w:rPr>
          <w:rFonts w:ascii="Times New Roman" w:hAnsi="Times New Roman" w:cs="Times New Roman"/>
          <w:sz w:val="22"/>
          <w:szCs w:val="22"/>
        </w:rPr>
      </w:pPr>
      <w:r w:rsidRPr="00F932CE">
        <w:rPr>
          <w:rFonts w:ascii="Times New Roman" w:hAnsi="Times New Roman" w:cs="Times New Roman"/>
          <w:bCs w:val="0"/>
          <w:sz w:val="22"/>
          <w:szCs w:val="22"/>
        </w:rPr>
        <w:t>в рамках реализации проекта: «Реконструкция Дудинской нефтебазы»,</w:t>
      </w:r>
    </w:p>
    <w:p w:rsidR="00F932CE" w:rsidRPr="00F932CE" w:rsidRDefault="00F932CE" w:rsidP="00F932CE">
      <w:pPr>
        <w:pStyle w:val="32"/>
        <w:shd w:val="clear" w:color="auto" w:fill="auto"/>
        <w:spacing w:after="0" w:line="240" w:lineRule="auto"/>
        <w:rPr>
          <w:rFonts w:ascii="Times New Roman" w:hAnsi="Times New Roman" w:cs="Times New Roman"/>
          <w:bCs w:val="0"/>
          <w:sz w:val="22"/>
          <w:szCs w:val="22"/>
        </w:rPr>
      </w:pPr>
      <w:r w:rsidRPr="00F932CE">
        <w:rPr>
          <w:rFonts w:ascii="Times New Roman" w:hAnsi="Times New Roman" w:cs="Times New Roman"/>
          <w:bCs w:val="0"/>
          <w:sz w:val="22"/>
          <w:szCs w:val="22"/>
        </w:rPr>
        <w:t>шифр: РН-Д</w:t>
      </w:r>
    </w:p>
    <w:p w:rsidR="00F932CE" w:rsidRPr="00F932CE" w:rsidRDefault="00F932CE" w:rsidP="00F932CE">
      <w:pPr>
        <w:pStyle w:val="32"/>
        <w:shd w:val="clear" w:color="auto" w:fill="auto"/>
        <w:spacing w:after="0" w:line="240" w:lineRule="auto"/>
        <w:outlineLvl w:val="0"/>
        <w:rPr>
          <w:rStyle w:val="31"/>
          <w:rFonts w:ascii="Times New Roman" w:hAnsi="Times New Roman" w:cs="Times New Roman"/>
          <w:color w:val="000000"/>
          <w:sz w:val="22"/>
          <w:szCs w:val="22"/>
        </w:rPr>
      </w:pPr>
    </w:p>
    <w:p w:rsidR="00F932CE" w:rsidRPr="00F932CE" w:rsidRDefault="00F932CE" w:rsidP="00F932CE">
      <w:pPr>
        <w:pStyle w:val="32"/>
        <w:shd w:val="clear" w:color="auto" w:fill="auto"/>
        <w:spacing w:after="0" w:line="240" w:lineRule="auto"/>
        <w:outlineLvl w:val="0"/>
        <w:rPr>
          <w:rStyle w:val="31"/>
          <w:rFonts w:ascii="Times New Roman" w:hAnsi="Times New Roman" w:cs="Times New Roman"/>
          <w:color w:val="000000"/>
          <w:sz w:val="22"/>
          <w:szCs w:val="22"/>
        </w:rPr>
      </w:pPr>
    </w:p>
    <w:p w:rsidR="00F932CE" w:rsidRPr="00F932CE" w:rsidRDefault="00F932CE" w:rsidP="00F932CE">
      <w:pPr>
        <w:pStyle w:val="32"/>
        <w:shd w:val="clear" w:color="auto" w:fill="auto"/>
        <w:spacing w:after="0" w:line="240" w:lineRule="auto"/>
        <w:outlineLvl w:val="0"/>
        <w:rPr>
          <w:rStyle w:val="31"/>
          <w:rFonts w:ascii="Times New Roman" w:hAnsi="Times New Roman" w:cs="Times New Roman"/>
          <w:color w:val="000000"/>
          <w:sz w:val="22"/>
          <w:szCs w:val="22"/>
        </w:rPr>
      </w:pPr>
    </w:p>
    <w:p w:rsidR="00F932CE" w:rsidRPr="00F932CE" w:rsidRDefault="00F932CE" w:rsidP="00F932CE">
      <w:pPr>
        <w:pStyle w:val="32"/>
        <w:shd w:val="clear" w:color="auto" w:fill="auto"/>
        <w:spacing w:after="0" w:line="240" w:lineRule="auto"/>
        <w:jc w:val="left"/>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r w:rsidRPr="00F932CE">
        <w:rPr>
          <w:rFonts w:ascii="Times New Roman" w:hAnsi="Times New Roman" w:cs="Times New Roman"/>
          <w:b w:val="0"/>
          <w:sz w:val="22"/>
          <w:szCs w:val="22"/>
        </w:rPr>
        <w:t>г. Дудинка, 2025 г.</w:t>
      </w:r>
    </w:p>
    <w:p w:rsidR="00F932CE" w:rsidRPr="00F932CE" w:rsidRDefault="00F932CE" w:rsidP="00F932CE">
      <w:pPr>
        <w:pStyle w:val="32"/>
        <w:shd w:val="clear" w:color="auto" w:fill="auto"/>
        <w:spacing w:after="0" w:line="240" w:lineRule="auto"/>
        <w:outlineLvl w:val="0"/>
        <w:rPr>
          <w:rFonts w:ascii="Times New Roman" w:hAnsi="Times New Roman" w:cs="Times New Roman"/>
          <w:sz w:val="22"/>
          <w:szCs w:val="22"/>
        </w:rPr>
        <w:sectPr w:rsidR="00F932CE" w:rsidRPr="00F932CE" w:rsidSect="00866F74">
          <w:headerReference w:type="even" r:id="rId7"/>
          <w:headerReference w:type="default" r:id="rId8"/>
          <w:footerReference w:type="even" r:id="rId9"/>
          <w:footerReference w:type="default" r:id="rId10"/>
          <w:headerReference w:type="first" r:id="rId11"/>
          <w:footerReference w:type="first" r:id="rId12"/>
          <w:pgSz w:w="11906" w:h="16838" w:code="9"/>
          <w:pgMar w:top="1134" w:right="709" w:bottom="1134" w:left="1701" w:header="425" w:footer="284" w:gutter="0"/>
          <w:cols w:space="708"/>
          <w:titlePg/>
          <w:docGrid w:linePitch="360"/>
        </w:sectPr>
      </w:pPr>
    </w:p>
    <w:tbl>
      <w:tblPr>
        <w:tblW w:w="5241" w:type="pct"/>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91"/>
        <w:gridCol w:w="3205"/>
        <w:gridCol w:w="8"/>
        <w:gridCol w:w="5880"/>
      </w:tblGrid>
      <w:tr w:rsidR="00F932CE" w:rsidRPr="00F932CE" w:rsidTr="00F932CE">
        <w:trPr>
          <w:trHeight w:val="20"/>
          <w:tblHeader/>
        </w:trPr>
        <w:tc>
          <w:tcPr>
            <w:tcW w:w="353" w:type="pct"/>
            <w:shd w:val="clear" w:color="auto" w:fill="FFFFFF"/>
            <w:vAlign w:val="center"/>
          </w:tcPr>
          <w:p w:rsidR="00F932CE" w:rsidRPr="00F932CE" w:rsidRDefault="00F932CE" w:rsidP="00F932CE">
            <w:pPr>
              <w:suppressAutoHyphens/>
              <w:autoSpaceDN w:val="0"/>
              <w:spacing w:after="0"/>
              <w:ind w:left="112" w:right="137"/>
              <w:rPr>
                <w:rFonts w:ascii="Times New Roman" w:eastAsia="Times New Roman" w:hAnsi="Times New Roman" w:cs="Times New Roman"/>
                <w:b/>
                <w:color w:val="000000"/>
                <w:lang w:eastAsia="ru-RU"/>
              </w:rPr>
            </w:pPr>
            <w:r w:rsidRPr="00F932CE">
              <w:rPr>
                <w:rFonts w:ascii="Times New Roman" w:eastAsia="Times New Roman" w:hAnsi="Times New Roman" w:cs="Times New Roman"/>
                <w:b/>
                <w:color w:val="000000"/>
                <w:lang w:eastAsia="ru-RU"/>
              </w:rPr>
              <w:lastRenderedPageBreak/>
              <w:t>№</w:t>
            </w:r>
          </w:p>
          <w:p w:rsidR="00F932CE" w:rsidRPr="00F932CE" w:rsidRDefault="00F932CE" w:rsidP="00F932CE">
            <w:pPr>
              <w:suppressAutoHyphens/>
              <w:autoSpaceDN w:val="0"/>
              <w:spacing w:after="0"/>
              <w:ind w:left="112" w:right="132"/>
              <w:rPr>
                <w:rFonts w:ascii="Times New Roman" w:eastAsia="Times New Roman" w:hAnsi="Times New Roman" w:cs="Times New Roman"/>
                <w:b/>
                <w:color w:val="000000"/>
                <w:lang w:eastAsia="ru-RU"/>
              </w:rPr>
            </w:pPr>
            <w:proofErr w:type="spellStart"/>
            <w:r w:rsidRPr="00F932CE">
              <w:rPr>
                <w:rFonts w:ascii="Times New Roman" w:eastAsia="Times New Roman" w:hAnsi="Times New Roman" w:cs="Times New Roman"/>
                <w:b/>
                <w:color w:val="000000"/>
                <w:lang w:eastAsia="ru-RU"/>
              </w:rPr>
              <w:t>п.п</w:t>
            </w:r>
            <w:proofErr w:type="spellEnd"/>
            <w:r w:rsidRPr="00F932CE">
              <w:rPr>
                <w:rFonts w:ascii="Times New Roman" w:eastAsia="Times New Roman" w:hAnsi="Times New Roman" w:cs="Times New Roman"/>
                <w:b/>
                <w:color w:val="000000"/>
                <w:lang w:eastAsia="ru-RU"/>
              </w:rPr>
              <w:t>.</w:t>
            </w:r>
          </w:p>
        </w:tc>
        <w:tc>
          <w:tcPr>
            <w:tcW w:w="1638" w:type="pct"/>
            <w:shd w:val="clear" w:color="auto" w:fill="FFFFFF"/>
            <w:tcMar>
              <w:top w:w="57" w:type="dxa"/>
              <w:left w:w="57" w:type="dxa"/>
              <w:bottom w:w="57" w:type="dxa"/>
              <w:right w:w="57" w:type="dxa"/>
            </w:tcMar>
            <w:vAlign w:val="center"/>
            <w:hideMark/>
          </w:tcPr>
          <w:p w:rsidR="00F932CE" w:rsidRPr="00F932CE" w:rsidRDefault="00F932CE" w:rsidP="00352E04">
            <w:pPr>
              <w:suppressAutoHyphens/>
              <w:autoSpaceDN w:val="0"/>
              <w:spacing w:after="0"/>
              <w:jc w:val="center"/>
              <w:rPr>
                <w:rFonts w:ascii="Times New Roman" w:eastAsia="Times New Roman" w:hAnsi="Times New Roman" w:cs="Times New Roman"/>
                <w:b/>
                <w:color w:val="000000"/>
                <w:lang w:eastAsia="ru-RU"/>
              </w:rPr>
            </w:pPr>
            <w:r w:rsidRPr="00F932CE">
              <w:rPr>
                <w:rFonts w:ascii="Times New Roman" w:eastAsia="Times New Roman" w:hAnsi="Times New Roman" w:cs="Times New Roman"/>
                <w:b/>
                <w:color w:val="000000"/>
                <w:lang w:eastAsia="ru-RU"/>
              </w:rPr>
              <w:t>Перечень данных и требований к объекту технического перевооружения</w:t>
            </w:r>
          </w:p>
        </w:tc>
        <w:tc>
          <w:tcPr>
            <w:tcW w:w="3009" w:type="pct"/>
            <w:gridSpan w:val="2"/>
            <w:shd w:val="clear" w:color="auto" w:fill="FFFFFF"/>
            <w:tcMar>
              <w:top w:w="57" w:type="dxa"/>
              <w:left w:w="57" w:type="dxa"/>
              <w:bottom w:w="57" w:type="dxa"/>
              <w:right w:w="57" w:type="dxa"/>
            </w:tcMar>
            <w:vAlign w:val="center"/>
            <w:hideMark/>
          </w:tcPr>
          <w:p w:rsidR="00F932CE" w:rsidRPr="00F932CE" w:rsidRDefault="00F932CE" w:rsidP="00352E04">
            <w:pPr>
              <w:suppressAutoHyphens/>
              <w:autoSpaceDN w:val="0"/>
              <w:spacing w:after="0"/>
              <w:ind w:right="141" w:firstLine="175"/>
              <w:jc w:val="center"/>
              <w:rPr>
                <w:rFonts w:ascii="Times New Roman" w:eastAsia="Times New Roman" w:hAnsi="Times New Roman" w:cs="Times New Roman"/>
                <w:b/>
                <w:color w:val="000000"/>
                <w:lang w:eastAsia="ru-RU"/>
              </w:rPr>
            </w:pPr>
            <w:r w:rsidRPr="00F932CE">
              <w:rPr>
                <w:rFonts w:ascii="Times New Roman" w:eastAsia="Times New Roman" w:hAnsi="Times New Roman" w:cs="Times New Roman"/>
                <w:b/>
                <w:color w:val="000000"/>
                <w:lang w:eastAsia="ru-RU"/>
              </w:rPr>
              <w:t>Содержание основных требований</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32"/>
              <w:rPr>
                <w:rFonts w:ascii="Times New Roman" w:hAnsi="Times New Roman" w:cs="Times New Roman"/>
                <w:color w:val="000000"/>
              </w:rPr>
            </w:pPr>
            <w:r w:rsidRPr="00F932CE">
              <w:rPr>
                <w:rFonts w:ascii="Times New Roman" w:hAnsi="Times New Roman" w:cs="Times New Roman"/>
                <w:color w:val="000000"/>
              </w:rPr>
              <w:t>1.</w:t>
            </w:r>
          </w:p>
        </w:tc>
        <w:tc>
          <w:tcPr>
            <w:tcW w:w="1638" w:type="pct"/>
            <w:shd w:val="clear" w:color="auto" w:fill="FFFFFF"/>
            <w:tcMar>
              <w:top w:w="57" w:type="dxa"/>
              <w:left w:w="57" w:type="dxa"/>
              <w:bottom w:w="57" w:type="dxa"/>
              <w:right w:w="57" w:type="dxa"/>
            </w:tcMar>
            <w:hideMark/>
          </w:tcPr>
          <w:p w:rsidR="00F932CE" w:rsidRPr="00F932CE" w:rsidRDefault="00F932CE" w:rsidP="00352E04">
            <w:pPr>
              <w:pStyle w:val="ab"/>
              <w:suppressAutoHyphens/>
              <w:spacing w:after="0"/>
              <w:rPr>
                <w:rFonts w:ascii="Times New Roman" w:hAnsi="Times New Roman" w:cs="Times New Roman"/>
              </w:rPr>
            </w:pPr>
            <w:r w:rsidRPr="00F932CE">
              <w:rPr>
                <w:rFonts w:ascii="Times New Roman" w:hAnsi="Times New Roman" w:cs="Times New Roman"/>
                <w:color w:val="000000"/>
              </w:rPr>
              <w:t>Наименование и местонахождение объектов технического перевооружения</w:t>
            </w:r>
          </w:p>
        </w:tc>
        <w:tc>
          <w:tcPr>
            <w:tcW w:w="3009" w:type="pct"/>
            <w:gridSpan w:val="2"/>
            <w:shd w:val="clear" w:color="auto" w:fill="FFFFFF"/>
            <w:tcMar>
              <w:top w:w="57" w:type="dxa"/>
              <w:left w:w="57" w:type="dxa"/>
              <w:bottom w:w="57" w:type="dxa"/>
              <w:right w:w="57" w:type="dxa"/>
            </w:tcMar>
            <w:hideMark/>
          </w:tcPr>
          <w:p w:rsidR="00F932CE" w:rsidRPr="00F932CE" w:rsidRDefault="00F932CE" w:rsidP="00352E04">
            <w:pPr>
              <w:pStyle w:val="ab"/>
              <w:suppressAutoHyphens/>
              <w:spacing w:after="0"/>
              <w:ind w:left="159"/>
              <w:rPr>
                <w:rFonts w:ascii="Times New Roman" w:hAnsi="Times New Roman" w:cs="Times New Roman"/>
              </w:rPr>
            </w:pPr>
            <w:r w:rsidRPr="00F932CE">
              <w:rPr>
                <w:rFonts w:ascii="Times New Roman" w:hAnsi="Times New Roman" w:cs="Times New Roman"/>
              </w:rPr>
              <w:t>Объекты капитального строительства (далее – Объекты):</w:t>
            </w:r>
          </w:p>
          <w:p w:rsidR="00F932CE" w:rsidRPr="00F932CE" w:rsidRDefault="00F932CE" w:rsidP="00352E04">
            <w:pPr>
              <w:pStyle w:val="ab"/>
              <w:numPr>
                <w:ilvl w:val="0"/>
                <w:numId w:val="23"/>
              </w:numPr>
              <w:suppressAutoHyphens/>
              <w:spacing w:after="0"/>
              <w:rPr>
                <w:rFonts w:ascii="Times New Roman" w:hAnsi="Times New Roman" w:cs="Times New Roman"/>
                <w:b/>
              </w:rPr>
            </w:pPr>
            <w:r w:rsidRPr="00F932CE">
              <w:rPr>
                <w:rFonts w:ascii="Times New Roman" w:hAnsi="Times New Roman" w:cs="Times New Roman"/>
                <w:b/>
              </w:rPr>
              <w:t>Морской причал:</w:t>
            </w:r>
          </w:p>
          <w:p w:rsidR="00F932CE" w:rsidRPr="00F932CE" w:rsidRDefault="00F932CE" w:rsidP="00352E04">
            <w:pPr>
              <w:pStyle w:val="ab"/>
              <w:numPr>
                <w:ilvl w:val="0"/>
                <w:numId w:val="20"/>
              </w:numPr>
              <w:suppressAutoHyphens/>
              <w:spacing w:after="0"/>
              <w:ind w:left="363" w:hanging="357"/>
              <w:rPr>
                <w:rFonts w:ascii="Times New Roman" w:hAnsi="Times New Roman" w:cs="Times New Roman"/>
              </w:rPr>
            </w:pPr>
            <w:r w:rsidRPr="00F932CE">
              <w:rPr>
                <w:rFonts w:ascii="Times New Roman" w:hAnsi="Times New Roman" w:cs="Times New Roman"/>
              </w:rPr>
              <w:t>Наименование – «Причал для приема нефтепродуктов (морской)».</w:t>
            </w:r>
          </w:p>
          <w:p w:rsidR="00F932CE" w:rsidRPr="00F932CE" w:rsidRDefault="00F932CE" w:rsidP="00352E04">
            <w:pPr>
              <w:pStyle w:val="ab"/>
              <w:numPr>
                <w:ilvl w:val="0"/>
                <w:numId w:val="23"/>
              </w:numPr>
              <w:suppressAutoHyphens/>
              <w:spacing w:after="0"/>
              <w:rPr>
                <w:rFonts w:ascii="Times New Roman" w:hAnsi="Times New Roman" w:cs="Times New Roman"/>
                <w:b/>
              </w:rPr>
            </w:pPr>
            <w:r w:rsidRPr="00F932CE">
              <w:rPr>
                <w:rFonts w:ascii="Times New Roman" w:hAnsi="Times New Roman" w:cs="Times New Roman"/>
                <w:b/>
              </w:rPr>
              <w:t>Речной причал:</w:t>
            </w:r>
          </w:p>
          <w:p w:rsidR="00F932CE" w:rsidRPr="00F932CE" w:rsidRDefault="00F932CE" w:rsidP="00352E04">
            <w:pPr>
              <w:pStyle w:val="ab"/>
              <w:numPr>
                <w:ilvl w:val="0"/>
                <w:numId w:val="20"/>
              </w:numPr>
              <w:suppressAutoHyphens/>
              <w:spacing w:after="0"/>
              <w:ind w:left="361"/>
              <w:rPr>
                <w:rFonts w:ascii="Times New Roman" w:hAnsi="Times New Roman" w:cs="Times New Roman"/>
              </w:rPr>
            </w:pPr>
            <w:r w:rsidRPr="00F932CE">
              <w:rPr>
                <w:rFonts w:ascii="Times New Roman" w:hAnsi="Times New Roman" w:cs="Times New Roman"/>
              </w:rPr>
              <w:t>Наименование – «Причал, технические каналы причала слива нефтепродуктов (речной)».</w:t>
            </w:r>
          </w:p>
          <w:p w:rsidR="00F932CE" w:rsidRPr="00F932CE" w:rsidRDefault="00F932CE" w:rsidP="00352E04">
            <w:pPr>
              <w:pStyle w:val="ab"/>
              <w:suppressAutoHyphens/>
              <w:spacing w:after="0"/>
              <w:ind w:left="361"/>
              <w:rPr>
                <w:rFonts w:ascii="Times New Roman" w:hAnsi="Times New Roman" w:cs="Times New Roman"/>
              </w:rPr>
            </w:pPr>
          </w:p>
          <w:p w:rsidR="00F932CE" w:rsidRPr="00F932CE" w:rsidRDefault="00F932CE" w:rsidP="00352E04">
            <w:pPr>
              <w:pStyle w:val="a4"/>
              <w:spacing w:after="120" w:line="276" w:lineRule="auto"/>
              <w:ind w:left="0"/>
              <w:contextualSpacing/>
              <w:jc w:val="both"/>
              <w:rPr>
                <w:rFonts w:ascii="Times New Roman" w:eastAsiaTheme="minorHAnsi" w:hAnsi="Times New Roman"/>
                <w:i/>
                <w:color w:val="0000FF"/>
                <w:sz w:val="22"/>
                <w:szCs w:val="22"/>
                <w:lang w:eastAsia="en-US"/>
              </w:rPr>
            </w:pPr>
            <w:r w:rsidRPr="00F932CE">
              <w:rPr>
                <w:rFonts w:ascii="Times New Roman" w:hAnsi="Times New Roman"/>
                <w:sz w:val="22"/>
                <w:szCs w:val="22"/>
              </w:rPr>
              <w:t xml:space="preserve">Местонахождение Объектов: </w:t>
            </w:r>
          </w:p>
          <w:p w:rsidR="00F932CE" w:rsidRPr="00F932CE" w:rsidRDefault="00F932CE" w:rsidP="00352E04">
            <w:pPr>
              <w:pStyle w:val="a4"/>
              <w:spacing w:after="120" w:line="276" w:lineRule="auto"/>
              <w:ind w:left="0"/>
              <w:contextualSpacing/>
              <w:jc w:val="both"/>
              <w:rPr>
                <w:rFonts w:ascii="Times New Roman" w:hAnsi="Times New Roman"/>
                <w:sz w:val="22"/>
                <w:szCs w:val="22"/>
              </w:rPr>
            </w:pPr>
            <w:r w:rsidRPr="00F932CE">
              <w:rPr>
                <w:rFonts w:ascii="Times New Roman" w:hAnsi="Times New Roman"/>
                <w:sz w:val="22"/>
                <w:szCs w:val="22"/>
              </w:rPr>
              <w:t xml:space="preserve">647000, Россия, Красноярский край, Таймырский (Долгано-Ненецкий) муниципальный район, г. Дудинка, ул. Рабочая, д.37, Дудинская нефтебаза (далее – ДНБ).   </w:t>
            </w:r>
          </w:p>
        </w:tc>
      </w:tr>
      <w:tr w:rsidR="00F932CE" w:rsidRPr="00F932CE" w:rsidTr="00F932CE">
        <w:trPr>
          <w:trHeight w:val="20"/>
        </w:trPr>
        <w:tc>
          <w:tcPr>
            <w:tcW w:w="353" w:type="pct"/>
            <w:shd w:val="clear" w:color="auto" w:fill="FFFFFF"/>
          </w:tcPr>
          <w:p w:rsidR="00F932CE" w:rsidRPr="00F932CE" w:rsidRDefault="00F932CE" w:rsidP="00F932CE">
            <w:pPr>
              <w:suppressAutoHyphens/>
              <w:ind w:left="112" w:right="134"/>
              <w:contextualSpacing/>
              <w:jc w:val="both"/>
              <w:rPr>
                <w:rFonts w:ascii="Times New Roman" w:hAnsi="Times New Roman" w:cs="Times New Roman"/>
                <w:color w:val="000000"/>
              </w:rPr>
            </w:pPr>
            <w:r w:rsidRPr="00F932CE">
              <w:rPr>
                <w:rFonts w:ascii="Times New Roman" w:hAnsi="Times New Roman" w:cs="Times New Roman"/>
                <w:color w:val="000000"/>
              </w:rPr>
              <w:t>2.</w:t>
            </w:r>
          </w:p>
        </w:tc>
        <w:tc>
          <w:tcPr>
            <w:tcW w:w="1638" w:type="pct"/>
            <w:shd w:val="clear" w:color="auto" w:fill="FFFFFF"/>
            <w:tcMar>
              <w:top w:w="57" w:type="dxa"/>
              <w:left w:w="57" w:type="dxa"/>
              <w:bottom w:w="57" w:type="dxa"/>
              <w:right w:w="57" w:type="dxa"/>
            </w:tcMar>
          </w:tcPr>
          <w:p w:rsidR="00F932CE" w:rsidRPr="00F932CE" w:rsidRDefault="00F932CE" w:rsidP="00352E04">
            <w:pPr>
              <w:pStyle w:val="a4"/>
              <w:suppressAutoHyphens/>
              <w:ind w:left="0"/>
              <w:contextualSpacing/>
              <w:jc w:val="both"/>
              <w:rPr>
                <w:rFonts w:ascii="Times New Roman" w:hAnsi="Times New Roman"/>
                <w:color w:val="000000"/>
                <w:sz w:val="22"/>
                <w:szCs w:val="22"/>
              </w:rPr>
            </w:pPr>
            <w:r w:rsidRPr="00F932CE">
              <w:rPr>
                <w:rFonts w:ascii="Times New Roman" w:hAnsi="Times New Roman"/>
                <w:color w:val="000000"/>
                <w:sz w:val="22"/>
                <w:szCs w:val="22"/>
              </w:rPr>
              <w:t>Основание для проектирования. Цель проекта.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Основание для проектирования:</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1. Протокол от 01.12.2022 г. №ГМК/10-пр-069 очного заседания Секции по энергетике Научно-технического совета ПАО «ГМК «Норильский никель».</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Цель проекта: </w:t>
            </w:r>
          </w:p>
          <w:p w:rsidR="00F932CE" w:rsidRPr="00F932CE" w:rsidRDefault="00F932CE" w:rsidP="00352E04">
            <w:pPr>
              <w:pStyle w:val="ab"/>
              <w:numPr>
                <w:ilvl w:val="0"/>
                <w:numId w:val="18"/>
              </w:numPr>
              <w:ind w:left="363"/>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Выполнение обязательных мероприятий для обеспечения выполнения нормативных требований, приведение причальных сооружений к требуемым для их эксплуатации нормам, оснащению причальных сооружений системами пожарной безопасности, электроснабжения, водоснабжения, водоотведения;</w:t>
            </w:r>
          </w:p>
          <w:p w:rsidR="00F932CE" w:rsidRPr="00F932CE" w:rsidRDefault="00F932CE" w:rsidP="00352E04">
            <w:pPr>
              <w:pStyle w:val="ab"/>
              <w:numPr>
                <w:ilvl w:val="0"/>
                <w:numId w:val="18"/>
              </w:numPr>
              <w:ind w:left="363"/>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Обеспечение бесперебойной работы Дудинской нефтебазы по круглогодичному варианту доставки нефтепродуктов на Таймыр в схеме обеспечения нефтепродуктами подразделений Заполярного филиала ПАО «ГМК «Норильский никель»;</w:t>
            </w:r>
          </w:p>
          <w:p w:rsidR="00F932CE" w:rsidRPr="00F932CE" w:rsidRDefault="00F932CE" w:rsidP="00352E04">
            <w:pPr>
              <w:pStyle w:val="ab"/>
              <w:numPr>
                <w:ilvl w:val="0"/>
                <w:numId w:val="18"/>
              </w:numPr>
              <w:ind w:left="363"/>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Повышение пожарной безопасности, охраны труда и защиты окружающей среды;</w:t>
            </w:r>
          </w:p>
          <w:p w:rsidR="00F932CE" w:rsidRPr="00F932CE" w:rsidRDefault="00F932CE" w:rsidP="00352E04">
            <w:pPr>
              <w:pStyle w:val="ab"/>
              <w:numPr>
                <w:ilvl w:val="0"/>
                <w:numId w:val="18"/>
              </w:numPr>
              <w:ind w:left="363"/>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Приведение условий приема, хранения и отпуска нефтепродуктов к действующим нормам;</w:t>
            </w:r>
          </w:p>
          <w:p w:rsidR="00F932CE" w:rsidRPr="00F932CE" w:rsidRDefault="00F932CE" w:rsidP="00352E04">
            <w:pPr>
              <w:pStyle w:val="ab"/>
              <w:numPr>
                <w:ilvl w:val="0"/>
                <w:numId w:val="18"/>
              </w:numPr>
              <w:ind w:left="363"/>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Предотвращение рисков возникновения аварийной ситуации.</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При разработке Документации по техническому перевооружению Объектов учесть разработанные технические решения, указанные в:</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Рабочей документации «Установка стендеров на речном и морском причалах Дудинской нефтебазы. Техническое перевооружение», шифр: 27/2022-06;</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lastRenderedPageBreak/>
              <w:t>•</w:t>
            </w:r>
            <w:r w:rsidRPr="00F932CE">
              <w:rPr>
                <w:rFonts w:ascii="Times New Roman" w:eastAsia="Times New Roman" w:hAnsi="Times New Roman" w:cs="Times New Roman"/>
                <w:lang w:eastAsia="ru-RU"/>
              </w:rPr>
              <w:tab/>
              <w:t>Рабочей документации «Временные разборные трубопроводы морского причала. Устройство мобильного учетного узла на морском причале Дудинской нефтебазы. Техническое перевооружение», шифр: 27/2021-05.</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Проектной документации «Реконструкция Дудинской нефтебазы»,  шифр: РН-Д.</w:t>
            </w:r>
          </w:p>
        </w:tc>
      </w:tr>
      <w:tr w:rsidR="00F932CE" w:rsidRPr="00F932CE" w:rsidTr="00F932CE">
        <w:trPr>
          <w:trHeight w:val="320"/>
        </w:trPr>
        <w:tc>
          <w:tcPr>
            <w:tcW w:w="353" w:type="pct"/>
            <w:shd w:val="clear" w:color="auto" w:fill="FFFFFF"/>
            <w:vAlign w:val="center"/>
          </w:tcPr>
          <w:p w:rsidR="00F932CE" w:rsidRPr="00F932CE" w:rsidRDefault="00F932CE" w:rsidP="00F932CE">
            <w:pPr>
              <w:pStyle w:val="ab"/>
              <w:suppressAutoHyphens/>
              <w:spacing w:after="0"/>
              <w:ind w:left="112" w:right="127"/>
              <w:rPr>
                <w:rFonts w:ascii="Times New Roman" w:hAnsi="Times New Roman" w:cs="Times New Roman"/>
                <w:color w:val="000000"/>
              </w:rPr>
            </w:pPr>
            <w:r w:rsidRPr="00F932CE">
              <w:rPr>
                <w:rFonts w:ascii="Times New Roman" w:hAnsi="Times New Roman" w:cs="Times New Roman"/>
                <w:color w:val="000000"/>
              </w:rPr>
              <w:lastRenderedPageBreak/>
              <w:t>3.</w:t>
            </w:r>
          </w:p>
          <w:p w:rsidR="00F932CE" w:rsidRPr="00F932CE" w:rsidRDefault="00F932CE" w:rsidP="00352E04">
            <w:pPr>
              <w:pStyle w:val="ab"/>
              <w:suppressAutoHyphens/>
              <w:spacing w:after="0"/>
              <w:ind w:right="-141"/>
              <w:jc w:val="center"/>
              <w:rPr>
                <w:rFonts w:ascii="Times New Roman" w:hAnsi="Times New Roman" w:cs="Times New Roman"/>
                <w:color w:val="000000"/>
              </w:rPr>
            </w:pPr>
          </w:p>
        </w:tc>
        <w:tc>
          <w:tcPr>
            <w:tcW w:w="1638" w:type="pct"/>
            <w:shd w:val="clear" w:color="auto" w:fill="FFFFFF"/>
            <w:tcMar>
              <w:top w:w="57" w:type="dxa"/>
              <w:left w:w="57" w:type="dxa"/>
              <w:bottom w:w="57" w:type="dxa"/>
              <w:right w:w="57" w:type="dxa"/>
            </w:tcMar>
            <w:hideMark/>
          </w:tcPr>
          <w:p w:rsidR="00F932CE" w:rsidRPr="00F932CE" w:rsidRDefault="00F932CE" w:rsidP="00352E04">
            <w:pPr>
              <w:pStyle w:val="ab"/>
              <w:numPr>
                <w:ilvl w:val="1"/>
                <w:numId w:val="1"/>
              </w:numPr>
              <w:suppressAutoHyphens/>
              <w:spacing w:after="0"/>
              <w:ind w:left="0" w:hanging="426"/>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Вид строительства</w:t>
            </w:r>
          </w:p>
        </w:tc>
        <w:tc>
          <w:tcPr>
            <w:tcW w:w="3009" w:type="pct"/>
            <w:gridSpan w:val="2"/>
            <w:shd w:val="clear" w:color="auto" w:fill="auto"/>
            <w:tcMar>
              <w:top w:w="57" w:type="dxa"/>
              <w:left w:w="57" w:type="dxa"/>
              <w:bottom w:w="57" w:type="dxa"/>
              <w:right w:w="57" w:type="dxa"/>
            </w:tcMar>
            <w:hideMark/>
          </w:tcPr>
          <w:p w:rsidR="00F932CE" w:rsidRPr="00F932CE" w:rsidRDefault="00F932CE" w:rsidP="00352E04">
            <w:pPr>
              <w:keepLines/>
              <w:spacing w:after="0" w:line="240" w:lineRule="auto"/>
              <w:ind w:right="57"/>
              <w:contextualSpacing/>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Техническое перевооружение </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rPr>
                <w:rFonts w:ascii="Times New Roman" w:hAnsi="Times New Roman" w:cs="Times New Roman"/>
                <w:color w:val="000000"/>
              </w:rPr>
            </w:pPr>
            <w:r w:rsidRPr="00F932CE">
              <w:rPr>
                <w:rFonts w:ascii="Times New Roman" w:hAnsi="Times New Roman" w:cs="Times New Roman"/>
                <w:color w:val="000000"/>
              </w:rPr>
              <w:t>4.</w:t>
            </w:r>
          </w:p>
        </w:tc>
        <w:tc>
          <w:tcPr>
            <w:tcW w:w="1638" w:type="pct"/>
            <w:shd w:val="clear" w:color="auto" w:fill="FFFFFF"/>
            <w:tcMar>
              <w:top w:w="57" w:type="dxa"/>
              <w:left w:w="57" w:type="dxa"/>
              <w:bottom w:w="57" w:type="dxa"/>
              <w:right w:w="57" w:type="dxa"/>
            </w:tcMar>
            <w:hideMark/>
          </w:tcPr>
          <w:p w:rsidR="00F932CE" w:rsidRPr="00F932CE" w:rsidRDefault="00F932CE" w:rsidP="00352E04">
            <w:pPr>
              <w:pStyle w:val="ab"/>
              <w:numPr>
                <w:ilvl w:val="1"/>
                <w:numId w:val="1"/>
              </w:numPr>
              <w:suppressAutoHyphens/>
              <w:spacing w:after="0"/>
              <w:ind w:left="0" w:hanging="426"/>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Возможность подготовки Документации применительно к отдельным этапам строительства (далее – этап).</w:t>
            </w:r>
          </w:p>
        </w:tc>
        <w:tc>
          <w:tcPr>
            <w:tcW w:w="3009" w:type="pct"/>
            <w:gridSpan w:val="2"/>
            <w:shd w:val="clear" w:color="auto" w:fill="FFFFFF"/>
            <w:tcMar>
              <w:top w:w="57" w:type="dxa"/>
              <w:left w:w="57" w:type="dxa"/>
              <w:bottom w:w="57" w:type="dxa"/>
              <w:right w:w="57" w:type="dxa"/>
            </w:tcMar>
            <w:hideMark/>
          </w:tcPr>
          <w:p w:rsidR="00F932CE" w:rsidRPr="00F932CE" w:rsidRDefault="00F932CE" w:rsidP="00352E04">
            <w:pPr>
              <w:keepLines/>
              <w:spacing w:after="0" w:line="240" w:lineRule="auto"/>
              <w:ind w:right="57"/>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Не требуется.</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5.</w:t>
            </w:r>
          </w:p>
        </w:tc>
        <w:tc>
          <w:tcPr>
            <w:tcW w:w="1638" w:type="pct"/>
            <w:shd w:val="clear" w:color="auto" w:fill="FFFFFF"/>
            <w:tcMar>
              <w:top w:w="57" w:type="dxa"/>
              <w:left w:w="57" w:type="dxa"/>
              <w:bottom w:w="57" w:type="dxa"/>
              <w:right w:w="57" w:type="dxa"/>
            </w:tcMar>
          </w:tcPr>
          <w:p w:rsidR="00F932CE" w:rsidRPr="00F932CE" w:rsidRDefault="00F932CE" w:rsidP="00352E04">
            <w:pPr>
              <w:pStyle w:val="ab"/>
              <w:numPr>
                <w:ilvl w:val="1"/>
                <w:numId w:val="1"/>
              </w:numPr>
              <w:suppressAutoHyphens/>
              <w:spacing w:after="0"/>
              <w:ind w:left="0" w:hanging="426"/>
              <w:jc w:val="both"/>
              <w:rPr>
                <w:rFonts w:ascii="Times New Roman" w:hAnsi="Times New Roman" w:cs="Times New Roman"/>
                <w:color w:val="000000"/>
              </w:rPr>
            </w:pPr>
            <w:bookmarkStart w:id="0" w:name="_Toc47108557"/>
            <w:bookmarkStart w:id="1" w:name="_Toc58251672"/>
            <w:r w:rsidRPr="00F932CE">
              <w:rPr>
                <w:rFonts w:ascii="Times New Roman" w:hAnsi="Times New Roman" w:cs="Times New Roman"/>
              </w:rPr>
              <w:t>Срок начала и окончания строительно-монтажных работ по Объектам и/или ввода Объектов в эксплуатацию</w:t>
            </w:r>
            <w:bookmarkEnd w:id="0"/>
            <w:bookmarkEnd w:id="1"/>
          </w:p>
        </w:tc>
        <w:tc>
          <w:tcPr>
            <w:tcW w:w="3009" w:type="pct"/>
            <w:gridSpan w:val="2"/>
            <w:shd w:val="clear" w:color="auto" w:fill="FFFFFF"/>
            <w:tcMar>
              <w:top w:w="57" w:type="dxa"/>
              <w:left w:w="57" w:type="dxa"/>
              <w:bottom w:w="57" w:type="dxa"/>
              <w:right w:w="57" w:type="dxa"/>
            </w:tcMar>
          </w:tcPr>
          <w:p w:rsidR="00F932CE" w:rsidRPr="00F932CE" w:rsidRDefault="00F932CE" w:rsidP="00352E04">
            <w:pPr>
              <w:keepLines/>
              <w:tabs>
                <w:tab w:val="num" w:pos="459"/>
              </w:tabs>
              <w:spacing w:after="0" w:line="240" w:lineRule="auto"/>
              <w:ind w:right="57"/>
              <w:jc w:val="both"/>
              <w:rPr>
                <w:rFonts w:ascii="Times New Roman" w:hAnsi="Times New Roman" w:cs="Times New Roman"/>
              </w:rPr>
            </w:pPr>
            <w:r w:rsidRPr="00F932CE">
              <w:rPr>
                <w:rFonts w:ascii="Times New Roman" w:hAnsi="Times New Roman" w:cs="Times New Roman"/>
              </w:rPr>
              <w:t>Ориентировочные сроки строительства и ввода Объектов в эксплуатацию:</w:t>
            </w:r>
          </w:p>
          <w:p w:rsidR="00F932CE" w:rsidRPr="00F932CE" w:rsidRDefault="00F932CE" w:rsidP="00352E04">
            <w:pPr>
              <w:keepLines/>
              <w:tabs>
                <w:tab w:val="num" w:pos="459"/>
              </w:tabs>
              <w:spacing w:after="0" w:line="240" w:lineRule="auto"/>
              <w:ind w:right="57"/>
              <w:jc w:val="both"/>
              <w:rPr>
                <w:rFonts w:ascii="Times New Roman" w:hAnsi="Times New Roman" w:cs="Times New Roman"/>
              </w:rPr>
            </w:pPr>
            <w:r w:rsidRPr="00F932CE">
              <w:rPr>
                <w:rFonts w:ascii="Times New Roman" w:hAnsi="Times New Roman" w:cs="Times New Roman"/>
              </w:rPr>
              <w:t xml:space="preserve">Срок начала строительства – </w:t>
            </w:r>
            <w:r w:rsidRPr="00F932CE">
              <w:rPr>
                <w:rFonts w:ascii="Times New Roman" w:eastAsia="Times New Roman" w:hAnsi="Times New Roman" w:cs="Times New Roman"/>
                <w:lang w:eastAsia="ru-RU"/>
              </w:rPr>
              <w:t>Июнь 2025 г.</w:t>
            </w:r>
          </w:p>
          <w:p w:rsidR="00F932CE" w:rsidRPr="00F932CE" w:rsidRDefault="00F932CE" w:rsidP="00352E04">
            <w:pPr>
              <w:keepLines/>
              <w:tabs>
                <w:tab w:val="num" w:pos="459"/>
              </w:tabs>
              <w:spacing w:after="0" w:line="240" w:lineRule="auto"/>
              <w:ind w:right="57"/>
              <w:jc w:val="both"/>
              <w:rPr>
                <w:rFonts w:ascii="Times New Roman" w:hAnsi="Times New Roman" w:cs="Times New Roman"/>
              </w:rPr>
            </w:pPr>
            <w:r w:rsidRPr="00F932CE">
              <w:rPr>
                <w:rFonts w:ascii="Times New Roman" w:hAnsi="Times New Roman" w:cs="Times New Roman"/>
              </w:rPr>
              <w:t xml:space="preserve">Срок окончания строительства – </w:t>
            </w:r>
            <w:r w:rsidRPr="00F932CE">
              <w:rPr>
                <w:rFonts w:ascii="Times New Roman" w:eastAsia="Times New Roman" w:hAnsi="Times New Roman" w:cs="Times New Roman"/>
                <w:lang w:eastAsia="ru-RU"/>
              </w:rPr>
              <w:t>Ноябрь 2026 г.</w:t>
            </w:r>
          </w:p>
          <w:p w:rsidR="00F932CE" w:rsidRPr="00F932CE" w:rsidRDefault="00F932CE" w:rsidP="00352E04">
            <w:pPr>
              <w:pStyle w:val="ab"/>
              <w:suppressAutoHyphens/>
              <w:spacing w:after="0"/>
              <w:jc w:val="both"/>
              <w:rPr>
                <w:rFonts w:ascii="Times New Roman" w:hAnsi="Times New Roman" w:cs="Times New Roman"/>
              </w:rPr>
            </w:pPr>
            <w:r w:rsidRPr="00F932CE">
              <w:rPr>
                <w:rFonts w:ascii="Times New Roman" w:hAnsi="Times New Roman" w:cs="Times New Roman"/>
              </w:rPr>
              <w:t>Сроки начала и окончания строительно-монтажных работ и ввода в эксплуатацию могут быть изменены Заказчиком, о чем Подрядчик оповещается официальным письмом.</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6.</w:t>
            </w:r>
          </w:p>
        </w:tc>
        <w:tc>
          <w:tcPr>
            <w:tcW w:w="1638" w:type="pct"/>
            <w:shd w:val="clear" w:color="auto" w:fill="FFFFFF"/>
            <w:tcMar>
              <w:top w:w="57" w:type="dxa"/>
              <w:left w:w="57" w:type="dxa"/>
              <w:bottom w:w="57" w:type="dxa"/>
              <w:right w:w="57" w:type="dxa"/>
            </w:tcMar>
          </w:tcPr>
          <w:p w:rsidR="00F932CE" w:rsidRPr="00F932CE" w:rsidRDefault="00F932CE" w:rsidP="00352E04">
            <w:pPr>
              <w:spacing w:after="0" w:line="240" w:lineRule="auto"/>
              <w:jc w:val="both"/>
              <w:rPr>
                <w:rFonts w:ascii="Times New Roman" w:hAnsi="Times New Roman" w:cs="Times New Roman"/>
              </w:rPr>
            </w:pPr>
            <w:r w:rsidRPr="00F932CE">
              <w:rPr>
                <w:rFonts w:ascii="Times New Roman" w:hAnsi="Times New Roman" w:cs="Times New Roman"/>
              </w:rPr>
              <w:t>Наименование и адрес Заказчика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Заказчик: Акционерное общество «Таймырская топливная компания».</w:t>
            </w:r>
          </w:p>
          <w:p w:rsidR="00F932CE" w:rsidRPr="00F932CE" w:rsidRDefault="00F932CE" w:rsidP="00352E04">
            <w:pPr>
              <w:pStyle w:val="ab"/>
              <w:suppressAutoHyphens/>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Адрес Заказчика: Красноярский край, г. Красноярск, ул. Бограда, д.15.</w:t>
            </w:r>
          </w:p>
          <w:p w:rsidR="00F932CE" w:rsidRPr="00F932CE" w:rsidRDefault="00F932CE" w:rsidP="00352E04">
            <w:pPr>
              <w:pStyle w:val="ab"/>
              <w:suppressAutoHyphens/>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Контактные данные ответственного лица  Заказчика – Ветров Николай Александрович, 8</w:t>
            </w:r>
            <w:r w:rsidRPr="00F932CE">
              <w:rPr>
                <w:rFonts w:ascii="Times New Roman" w:eastAsia="Times New Roman" w:hAnsi="Times New Roman" w:cs="Times New Roman"/>
                <w:lang w:val="en-US" w:eastAsia="ru-RU"/>
              </w:rPr>
              <w:t> </w:t>
            </w:r>
            <w:r w:rsidRPr="00F932CE">
              <w:rPr>
                <w:rFonts w:ascii="Times New Roman" w:eastAsia="Times New Roman" w:hAnsi="Times New Roman" w:cs="Times New Roman"/>
                <w:lang w:eastAsia="ru-RU"/>
              </w:rPr>
              <w:t>913</w:t>
            </w:r>
            <w:r w:rsidRPr="00F932CE">
              <w:rPr>
                <w:rFonts w:ascii="Times New Roman" w:eastAsia="Times New Roman" w:hAnsi="Times New Roman" w:cs="Times New Roman"/>
                <w:lang w:val="en-US" w:eastAsia="ru-RU"/>
              </w:rPr>
              <w:t> </w:t>
            </w:r>
            <w:r w:rsidRPr="00F932CE">
              <w:rPr>
                <w:rFonts w:ascii="Times New Roman" w:eastAsia="Times New Roman" w:hAnsi="Times New Roman" w:cs="Times New Roman"/>
                <w:lang w:eastAsia="ru-RU"/>
              </w:rPr>
              <w:t>508-06-37,</w:t>
            </w:r>
            <w:hyperlink r:id="rId13" w:history="1">
              <w:r w:rsidRPr="00F932CE">
                <w:rPr>
                  <w:rStyle w:val="af6"/>
                  <w:rFonts w:ascii="Times New Roman" w:hAnsi="Times New Roman" w:cs="Times New Roman"/>
                </w:rPr>
                <w:t xml:space="preserve"> </w:t>
              </w:r>
              <w:r w:rsidRPr="00F932CE">
                <w:rPr>
                  <w:rStyle w:val="af6"/>
                  <w:rFonts w:ascii="Times New Roman" w:eastAsia="Times New Roman" w:hAnsi="Times New Roman" w:cs="Times New Roman"/>
                  <w:lang w:val="en-US" w:eastAsia="ru-RU"/>
                </w:rPr>
                <w:t>VetrovNA</w:t>
              </w:r>
              <w:r w:rsidRPr="00F932CE">
                <w:rPr>
                  <w:rStyle w:val="af6"/>
                  <w:rFonts w:ascii="Times New Roman" w:eastAsia="Times New Roman" w:hAnsi="Times New Roman" w:cs="Times New Roman"/>
                  <w:lang w:eastAsia="ru-RU"/>
                </w:rPr>
                <w:t>@nornik.ru</w:t>
              </w:r>
            </w:hyperlink>
            <w:r w:rsidRPr="00F932CE">
              <w:rPr>
                <w:rFonts w:ascii="Times New Roman" w:eastAsia="Times New Roman" w:hAnsi="Times New Roman" w:cs="Times New Roman"/>
                <w:lang w:eastAsia="ru-RU"/>
              </w:rPr>
              <w:t xml:space="preserve"> </w:t>
            </w:r>
          </w:p>
        </w:tc>
      </w:tr>
      <w:tr w:rsidR="00F932CE" w:rsidRPr="00F932CE" w:rsidTr="00F932CE">
        <w:trPr>
          <w:trHeight w:val="20"/>
        </w:trPr>
        <w:tc>
          <w:tcPr>
            <w:tcW w:w="353" w:type="pct"/>
            <w:shd w:val="clear" w:color="auto" w:fill="auto"/>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7.</w:t>
            </w:r>
          </w:p>
        </w:tc>
        <w:tc>
          <w:tcPr>
            <w:tcW w:w="1638" w:type="pct"/>
            <w:shd w:val="clear" w:color="auto" w:fill="auto"/>
            <w:tcMar>
              <w:top w:w="57" w:type="dxa"/>
              <w:left w:w="57" w:type="dxa"/>
              <w:bottom w:w="57" w:type="dxa"/>
              <w:right w:w="57" w:type="dxa"/>
            </w:tcMar>
          </w:tcPr>
          <w:p w:rsidR="00F932CE" w:rsidRPr="00F932CE" w:rsidRDefault="00F932CE" w:rsidP="00352E04">
            <w:pPr>
              <w:pStyle w:val="ab"/>
              <w:numPr>
                <w:ilvl w:val="1"/>
                <w:numId w:val="1"/>
              </w:numPr>
              <w:suppressAutoHyphens/>
              <w:spacing w:after="0"/>
              <w:ind w:left="0" w:hanging="426"/>
              <w:jc w:val="both"/>
              <w:rPr>
                <w:rFonts w:ascii="Times New Roman" w:hAnsi="Times New Roman" w:cs="Times New Roman"/>
                <w:color w:val="000000"/>
              </w:rPr>
            </w:pPr>
            <w:r w:rsidRPr="00F932CE">
              <w:rPr>
                <w:rFonts w:ascii="Times New Roman" w:hAnsi="Times New Roman" w:cs="Times New Roman"/>
                <w:color w:val="000000"/>
              </w:rPr>
              <w:t xml:space="preserve">Источник финансирования </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rPr>
            </w:pPr>
            <w:r w:rsidRPr="00F932CE">
              <w:rPr>
                <w:rFonts w:ascii="Times New Roman" w:hAnsi="Times New Roman" w:cs="Times New Roman"/>
              </w:rPr>
              <w:t>Собственные средства Заказчика</w:t>
            </w:r>
          </w:p>
        </w:tc>
      </w:tr>
      <w:tr w:rsidR="00F932CE" w:rsidRPr="00F932CE" w:rsidTr="00F932CE">
        <w:trPr>
          <w:trHeight w:val="45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8.</w:t>
            </w:r>
          </w:p>
        </w:tc>
        <w:tc>
          <w:tcPr>
            <w:tcW w:w="1638" w:type="pct"/>
            <w:shd w:val="clear" w:color="auto" w:fill="FFFFFF"/>
            <w:tcMar>
              <w:top w:w="57" w:type="dxa"/>
              <w:left w:w="57" w:type="dxa"/>
              <w:bottom w:w="57" w:type="dxa"/>
              <w:right w:w="57" w:type="dxa"/>
            </w:tcMar>
            <w:hideMark/>
          </w:tcPr>
          <w:p w:rsidR="00F932CE" w:rsidRPr="00F932CE" w:rsidRDefault="00F932CE" w:rsidP="00352E04">
            <w:pPr>
              <w:pStyle w:val="ab"/>
              <w:numPr>
                <w:ilvl w:val="1"/>
                <w:numId w:val="1"/>
              </w:numPr>
              <w:suppressAutoHyphens/>
              <w:spacing w:after="0"/>
              <w:ind w:left="0" w:hanging="426"/>
              <w:jc w:val="both"/>
              <w:rPr>
                <w:rFonts w:ascii="Times New Roman" w:hAnsi="Times New Roman" w:cs="Times New Roman"/>
              </w:rPr>
            </w:pPr>
            <w:r w:rsidRPr="00F932CE">
              <w:rPr>
                <w:rFonts w:ascii="Times New Roman" w:hAnsi="Times New Roman" w:cs="Times New Roman"/>
                <w:color w:val="000000"/>
              </w:rPr>
              <w:t>Разрабатываемая Документация</w:t>
            </w:r>
          </w:p>
        </w:tc>
        <w:tc>
          <w:tcPr>
            <w:tcW w:w="3009" w:type="pct"/>
            <w:gridSpan w:val="2"/>
            <w:shd w:val="clear" w:color="auto" w:fill="FFFFFF"/>
            <w:tcMar>
              <w:top w:w="57" w:type="dxa"/>
              <w:left w:w="57" w:type="dxa"/>
              <w:bottom w:w="57" w:type="dxa"/>
              <w:right w:w="57" w:type="dxa"/>
            </w:tcMar>
            <w:hideMark/>
          </w:tcPr>
          <w:p w:rsidR="00F932CE" w:rsidRPr="00F932CE" w:rsidRDefault="00F932CE" w:rsidP="00352E04">
            <w:pPr>
              <w:pStyle w:val="ab"/>
              <w:suppressAutoHyphens/>
              <w:spacing w:after="0"/>
              <w:jc w:val="both"/>
              <w:rPr>
                <w:rFonts w:ascii="Times New Roman" w:hAnsi="Times New Roman" w:cs="Times New Roman"/>
              </w:rPr>
            </w:pPr>
            <w:r w:rsidRPr="00F932CE">
              <w:rPr>
                <w:rFonts w:ascii="Times New Roman" w:hAnsi="Times New Roman" w:cs="Times New Roman"/>
              </w:rPr>
              <w:t>- Рабочая документация (в том числе сметная документация) (далее – РД),</w:t>
            </w:r>
          </w:p>
          <w:p w:rsidR="00F932CE" w:rsidRPr="00F932CE" w:rsidRDefault="00F932CE" w:rsidP="00352E04">
            <w:pPr>
              <w:pStyle w:val="ab"/>
              <w:suppressAutoHyphens/>
              <w:spacing w:after="0"/>
              <w:jc w:val="both"/>
              <w:rPr>
                <w:rFonts w:ascii="Times New Roman" w:hAnsi="Times New Roman" w:cs="Times New Roman"/>
                <w:i/>
                <w:color w:val="0000FF"/>
              </w:rPr>
            </w:pPr>
            <w:r w:rsidRPr="00F932CE">
              <w:rPr>
                <w:rFonts w:ascii="Times New Roman" w:hAnsi="Times New Roman" w:cs="Times New Roman"/>
              </w:rPr>
              <w:t>- Разделы проектной документации «Пояснительная записка» (ПЗ), «Проект организации строительства» (ПОС), иные  в объеме достаточном для прохождения экспертизы промышленной безопасности (ЭПБ).</w:t>
            </w:r>
          </w:p>
        </w:tc>
      </w:tr>
      <w:tr w:rsidR="00F932CE" w:rsidRPr="00F932CE" w:rsidTr="00F932CE">
        <w:trPr>
          <w:trHeight w:val="354"/>
        </w:trPr>
        <w:tc>
          <w:tcPr>
            <w:tcW w:w="353" w:type="pct"/>
            <w:shd w:val="clear" w:color="auto" w:fill="FFFFFF"/>
            <w:vAlign w:val="center"/>
          </w:tcPr>
          <w:p w:rsidR="00F932CE" w:rsidRPr="00F932CE" w:rsidRDefault="00F932CE" w:rsidP="00F932CE">
            <w:pPr>
              <w:pStyle w:val="ab"/>
              <w:suppressAutoHyphens/>
              <w:spacing w:after="0"/>
              <w:ind w:left="112" w:right="129"/>
              <w:rPr>
                <w:rFonts w:ascii="Times New Roman" w:hAnsi="Times New Roman" w:cs="Times New Roman"/>
                <w:color w:val="000000"/>
              </w:rPr>
            </w:pPr>
            <w:r w:rsidRPr="00F932CE">
              <w:rPr>
                <w:rFonts w:ascii="Times New Roman" w:hAnsi="Times New Roman" w:cs="Times New Roman"/>
                <w:color w:val="000000"/>
              </w:rPr>
              <w:t>9.</w:t>
            </w:r>
          </w:p>
        </w:tc>
        <w:tc>
          <w:tcPr>
            <w:tcW w:w="4647" w:type="pct"/>
            <w:gridSpan w:val="3"/>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rPr>
            </w:pPr>
            <w:r w:rsidRPr="00F932CE">
              <w:rPr>
                <w:rFonts w:ascii="Times New Roman" w:hAnsi="Times New Roman" w:cs="Times New Roman"/>
              </w:rPr>
              <w:t>Идентификационные признаки объекта технического перевооружения</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1</w:t>
            </w:r>
          </w:p>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t>9.1</w:t>
            </w:r>
          </w:p>
          <w:p w:rsidR="00F932CE" w:rsidRPr="00F932CE" w:rsidRDefault="00F932CE" w:rsidP="00F932CE">
            <w:pPr>
              <w:pStyle w:val="ab"/>
              <w:ind w:left="112" w:right="129"/>
              <w:jc w:val="both"/>
              <w:rPr>
                <w:rFonts w:ascii="Times New Roman" w:hAnsi="Times New Roman" w:cs="Times New Roman"/>
                <w:color w:val="000000"/>
              </w:rPr>
            </w:pP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rPr>
            </w:pPr>
            <w:r w:rsidRPr="00F932CE">
              <w:rPr>
                <w:rFonts w:ascii="Times New Roman" w:hAnsi="Times New Roman" w:cs="Times New Roman"/>
              </w:rPr>
              <w:t>Назначение проектируемого объекта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ind w:left="159"/>
              <w:rPr>
                <w:rFonts w:ascii="Times New Roman" w:hAnsi="Times New Roman" w:cs="Times New Roman"/>
                <w:b/>
              </w:rPr>
            </w:pPr>
            <w:r w:rsidRPr="00F932CE">
              <w:rPr>
                <w:rFonts w:ascii="Times New Roman" w:hAnsi="Times New Roman" w:cs="Times New Roman"/>
                <w:b/>
              </w:rPr>
              <w:t>Морской причал:</w:t>
            </w:r>
          </w:p>
          <w:p w:rsidR="00F932CE" w:rsidRPr="00F932CE" w:rsidRDefault="00F932CE" w:rsidP="00352E04">
            <w:pPr>
              <w:pStyle w:val="ab"/>
              <w:numPr>
                <w:ilvl w:val="0"/>
                <w:numId w:val="20"/>
              </w:numPr>
              <w:suppressAutoHyphens/>
              <w:spacing w:after="0"/>
              <w:ind w:left="363" w:hanging="357"/>
              <w:rPr>
                <w:rFonts w:ascii="Times New Roman" w:hAnsi="Times New Roman" w:cs="Times New Roman"/>
              </w:rPr>
            </w:pPr>
            <w:r w:rsidRPr="00F932CE">
              <w:rPr>
                <w:rFonts w:ascii="Times New Roman" w:hAnsi="Times New Roman" w:cs="Times New Roman"/>
              </w:rPr>
              <w:t>Наименование – «Причал для приема нефтепродуктов (морской)».</w:t>
            </w:r>
          </w:p>
          <w:p w:rsidR="00F932CE" w:rsidRPr="00F932CE" w:rsidRDefault="00F932CE" w:rsidP="00352E04">
            <w:pPr>
              <w:pStyle w:val="ab"/>
              <w:suppressAutoHyphens/>
              <w:spacing w:after="0"/>
              <w:ind w:left="159"/>
              <w:rPr>
                <w:rFonts w:ascii="Times New Roman" w:hAnsi="Times New Roman" w:cs="Times New Roman"/>
                <w:b/>
              </w:rPr>
            </w:pPr>
            <w:r w:rsidRPr="00F932CE">
              <w:rPr>
                <w:rFonts w:ascii="Times New Roman" w:hAnsi="Times New Roman" w:cs="Times New Roman"/>
                <w:b/>
              </w:rPr>
              <w:t>Речной причал:</w:t>
            </w:r>
          </w:p>
          <w:p w:rsidR="00F932CE" w:rsidRPr="00F932CE" w:rsidRDefault="00F932CE" w:rsidP="00352E04">
            <w:pPr>
              <w:pStyle w:val="ab"/>
              <w:numPr>
                <w:ilvl w:val="0"/>
                <w:numId w:val="20"/>
              </w:numPr>
              <w:suppressAutoHyphens/>
              <w:spacing w:after="0"/>
              <w:ind w:left="361"/>
              <w:rPr>
                <w:rFonts w:ascii="Times New Roman" w:hAnsi="Times New Roman" w:cs="Times New Roman"/>
              </w:rPr>
            </w:pPr>
            <w:r w:rsidRPr="00F932CE">
              <w:rPr>
                <w:rFonts w:ascii="Times New Roman" w:hAnsi="Times New Roman" w:cs="Times New Roman"/>
              </w:rPr>
              <w:t>Наименование – «Причал, технические каналы причала слива нефтепродуктов (речной)».</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9.2.</w:t>
            </w:r>
          </w:p>
        </w:tc>
        <w:tc>
          <w:tcPr>
            <w:tcW w:w="1638" w:type="pct"/>
            <w:shd w:val="clear" w:color="auto" w:fill="FFFFFF"/>
            <w:tcMar>
              <w:top w:w="57" w:type="dxa"/>
              <w:left w:w="57" w:type="dxa"/>
              <w:bottom w:w="57" w:type="dxa"/>
              <w:right w:w="57" w:type="dxa"/>
            </w:tcMar>
          </w:tcPr>
          <w:p w:rsidR="00F932CE" w:rsidRPr="00F932CE" w:rsidRDefault="00F932CE" w:rsidP="00352E04">
            <w:pPr>
              <w:pStyle w:val="ab"/>
              <w:rPr>
                <w:rFonts w:ascii="Times New Roman" w:hAnsi="Times New Roman" w:cs="Times New Roman"/>
                <w:color w:val="000000"/>
              </w:rPr>
            </w:pPr>
            <w:r w:rsidRPr="00F932CE">
              <w:rPr>
                <w:rFonts w:ascii="Times New Roman" w:hAnsi="Times New Roman" w:cs="Times New Roman"/>
                <w:color w:val="000000"/>
              </w:rPr>
              <w:t>Принадлежность к объектам транс</w:t>
            </w:r>
            <w:r w:rsidRPr="00F932CE">
              <w:rPr>
                <w:rFonts w:ascii="Times New Roman" w:hAnsi="Times New Roman" w:cs="Times New Roman"/>
                <w:color w:val="000000"/>
              </w:rPr>
              <w:softHyphen/>
              <w:t>портной инфраструктуры и к другим объектам, функционально-технологические особенности которых влияют на их безопасность</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rPr>
            </w:pPr>
            <w:r w:rsidRPr="00F932CE">
              <w:rPr>
                <w:rFonts w:ascii="Times New Roman" w:hAnsi="Times New Roman" w:cs="Times New Roman"/>
              </w:rPr>
              <w:t>220.42.91.10.130 — Причалы, молы, пирсы и аналогичные сооружения</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t>9.3</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Возможность возникновения опасных природных процессов и явлений и техногенных воздействий на территории, на которой будут осуществляться строитель</w:t>
            </w:r>
            <w:r w:rsidRPr="00F932CE">
              <w:rPr>
                <w:rFonts w:ascii="Times New Roman" w:hAnsi="Times New Roman" w:cs="Times New Roman"/>
                <w:color w:val="000000"/>
              </w:rPr>
              <w:softHyphen/>
              <w:t>ство, реконструкция и эксплуатация здания или сооружения</w:t>
            </w:r>
          </w:p>
        </w:tc>
        <w:tc>
          <w:tcPr>
            <w:tcW w:w="3009" w:type="pct"/>
            <w:gridSpan w:val="2"/>
            <w:shd w:val="clear" w:color="auto" w:fill="auto"/>
            <w:tcMar>
              <w:top w:w="57" w:type="dxa"/>
              <w:left w:w="57" w:type="dxa"/>
              <w:bottom w:w="57" w:type="dxa"/>
              <w:right w:w="57" w:type="dxa"/>
            </w:tcMar>
          </w:tcPr>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Сложные климатические и геокриологические условия.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Район Крайнего Севера, наличие многолетнемерзлых грунтов.</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Климатический район по СП 131.13330.2020 - I Б.</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Абсолютная максимальная, °С - плюс 32.</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Абсолютная минимальная, °С - минус 57.</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Зона влажности территории по СП 50.13330.2024 – нормальная.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Нормативная снеговая нагрузка по СП 20.13330.2016 – 3,0 кПа.</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Нормативная ветровая нагрузка по СП 20.13330.2016 – 0,48 кПа.</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Расчетные снеговые и ветровые нагрузки определить по СП 20.13330.2016.</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Сейсмичность района – 5 баллов.</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Проведение работ осуществляется в условиях действующего предприятия.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Срок эксплуатации сооружений – не менее 30 лет.</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Принцип использования грунтов определить в соответствии с СП 25.13330.2020.</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Техническое перевооружение проводится в условиях действующей нефтебазы с сохранением интенсивности грузооборота.</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t>9.4</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Принадлежность к опасным производственным объектам (ОПО)</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ind w:right="122"/>
              <w:jc w:val="both"/>
              <w:rPr>
                <w:rFonts w:ascii="Times New Roman" w:hAnsi="Times New Roman" w:cs="Times New Roman"/>
                <w:color w:val="000000"/>
              </w:rPr>
            </w:pPr>
            <w:r w:rsidRPr="00F932CE">
              <w:rPr>
                <w:rFonts w:ascii="Times New Roman" w:hAnsi="Times New Roman" w:cs="Times New Roman"/>
                <w:color w:val="000000"/>
              </w:rPr>
              <w:t>Наименование: Площадка нефтебазы по хранению и перевалке нефти и нефтепродуктов;</w:t>
            </w:r>
          </w:p>
          <w:p w:rsidR="00F932CE" w:rsidRPr="00F932CE" w:rsidRDefault="00F932CE" w:rsidP="00352E04">
            <w:pPr>
              <w:pStyle w:val="ab"/>
              <w:suppressAutoHyphens/>
              <w:spacing w:after="0"/>
              <w:ind w:right="122"/>
              <w:jc w:val="both"/>
              <w:rPr>
                <w:rFonts w:ascii="Times New Roman" w:hAnsi="Times New Roman" w:cs="Times New Roman"/>
                <w:color w:val="000000"/>
              </w:rPr>
            </w:pPr>
            <w:r w:rsidRPr="00F932CE">
              <w:rPr>
                <w:rFonts w:ascii="Times New Roman" w:hAnsi="Times New Roman" w:cs="Times New Roman"/>
                <w:color w:val="000000"/>
              </w:rPr>
              <w:t>Рег. номер: А66-01794-0003;</w:t>
            </w:r>
          </w:p>
          <w:p w:rsidR="00F932CE" w:rsidRPr="00F932CE" w:rsidRDefault="00F932CE" w:rsidP="00352E04">
            <w:pPr>
              <w:pStyle w:val="ab"/>
              <w:suppressAutoHyphens/>
              <w:spacing w:after="0"/>
              <w:ind w:right="122"/>
              <w:jc w:val="both"/>
              <w:rPr>
                <w:rFonts w:ascii="Times New Roman" w:hAnsi="Times New Roman" w:cs="Times New Roman"/>
                <w:color w:val="000000"/>
              </w:rPr>
            </w:pPr>
            <w:r w:rsidRPr="00F932CE">
              <w:rPr>
                <w:rFonts w:ascii="Times New Roman" w:hAnsi="Times New Roman" w:cs="Times New Roman"/>
                <w:color w:val="000000"/>
              </w:rPr>
              <w:t>Дата регистрации: 17.06.2005 г.</w:t>
            </w:r>
          </w:p>
          <w:p w:rsidR="00F932CE" w:rsidRPr="00F932CE" w:rsidRDefault="00F932CE" w:rsidP="00352E04">
            <w:pPr>
              <w:pStyle w:val="ab"/>
              <w:suppressAutoHyphens/>
              <w:spacing w:after="0"/>
              <w:ind w:right="122"/>
              <w:jc w:val="both"/>
              <w:rPr>
                <w:rFonts w:ascii="Times New Roman" w:hAnsi="Times New Roman" w:cs="Times New Roman"/>
                <w:color w:val="000000"/>
              </w:rPr>
            </w:pPr>
            <w:r w:rsidRPr="00F932CE">
              <w:rPr>
                <w:rFonts w:ascii="Times New Roman" w:hAnsi="Times New Roman" w:cs="Times New Roman"/>
                <w:color w:val="000000"/>
              </w:rPr>
              <w:t>Дата перерегистрации: 30.05.2023 г.</w:t>
            </w:r>
          </w:p>
          <w:p w:rsidR="00F932CE" w:rsidRPr="00F932CE" w:rsidRDefault="00F932CE" w:rsidP="00352E04">
            <w:pPr>
              <w:pStyle w:val="ab"/>
              <w:suppressAutoHyphens/>
              <w:spacing w:after="0"/>
              <w:ind w:right="122"/>
              <w:jc w:val="both"/>
              <w:rPr>
                <w:rFonts w:ascii="Times New Roman" w:hAnsi="Times New Roman" w:cs="Times New Roman"/>
                <w:color w:val="000000"/>
              </w:rPr>
            </w:pPr>
            <w:r w:rsidRPr="00F932CE">
              <w:rPr>
                <w:rFonts w:ascii="Times New Roman" w:hAnsi="Times New Roman" w:cs="Times New Roman"/>
                <w:color w:val="000000"/>
              </w:rPr>
              <w:t>Класс опасности: II</w:t>
            </w:r>
            <w:r w:rsidRPr="00F932CE">
              <w:rPr>
                <w:rFonts w:ascii="Times New Roman" w:hAnsi="Times New Roman" w:cs="Times New Roman"/>
                <w:color w:val="000000"/>
                <w:lang w:val="en-US"/>
              </w:rPr>
              <w:t>I</w:t>
            </w:r>
            <w:r w:rsidRPr="00F932CE">
              <w:rPr>
                <w:rFonts w:ascii="Times New Roman" w:hAnsi="Times New Roman" w:cs="Times New Roman"/>
                <w:color w:val="000000"/>
              </w:rPr>
              <w:t xml:space="preserve"> класс (средней опасности);</w:t>
            </w:r>
          </w:p>
          <w:p w:rsidR="00F932CE" w:rsidRPr="00F932CE" w:rsidRDefault="00F932CE" w:rsidP="00352E04">
            <w:pPr>
              <w:pStyle w:val="ab"/>
              <w:suppressAutoHyphens/>
              <w:spacing w:after="0"/>
              <w:ind w:right="122"/>
              <w:jc w:val="both"/>
              <w:rPr>
                <w:rFonts w:ascii="Times New Roman" w:hAnsi="Times New Roman" w:cs="Times New Roman"/>
                <w:i/>
                <w:color w:val="000000"/>
              </w:rPr>
            </w:pPr>
            <w:r w:rsidRPr="00F932CE">
              <w:rPr>
                <w:rFonts w:ascii="Times New Roman" w:hAnsi="Times New Roman" w:cs="Times New Roman"/>
                <w:color w:val="000000"/>
              </w:rPr>
              <w:t xml:space="preserve">Классификация ОПО: предусмотренные п. 5 приложения 2 к Федеральному закону от 21.07.1997 №116-ФЗ «О промышленной безопасности опасных производственных объектов». </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t>9.5</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Пожарная и взрывопожарная опасность</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color w:val="000000"/>
                <w:highlight w:val="yellow"/>
              </w:rPr>
            </w:pPr>
            <w:r w:rsidRPr="00F932CE">
              <w:rPr>
                <w:rFonts w:ascii="Times New Roman" w:hAnsi="Times New Roman" w:cs="Times New Roman"/>
                <w:color w:val="000000"/>
              </w:rPr>
              <w:t xml:space="preserve">Согласно требованиям статьи 27 Федерального закона от 22.07.2008  №123-ФЗ «Технический регламент о требованиях пожарной безопасности» и СП 12.13130.2009 «Определение категорий помещений, зданий и наружных установок по </w:t>
            </w:r>
            <w:r w:rsidRPr="00F932CE">
              <w:rPr>
                <w:rFonts w:ascii="Times New Roman" w:hAnsi="Times New Roman" w:cs="Times New Roman"/>
                <w:color w:val="000000"/>
              </w:rPr>
              <w:lastRenderedPageBreak/>
              <w:t xml:space="preserve">взрывоопасной и пожарной опасности», Объекты относятся к категории АН (повышенная </w:t>
            </w:r>
            <w:proofErr w:type="spellStart"/>
            <w:r w:rsidRPr="00F932CE">
              <w:rPr>
                <w:rFonts w:ascii="Times New Roman" w:hAnsi="Times New Roman" w:cs="Times New Roman"/>
                <w:color w:val="000000"/>
              </w:rPr>
              <w:t>взрывопожароопасность</w:t>
            </w:r>
            <w:proofErr w:type="spellEnd"/>
            <w:r w:rsidRPr="00F932CE">
              <w:rPr>
                <w:rFonts w:ascii="Times New Roman" w:hAnsi="Times New Roman" w:cs="Times New Roman"/>
                <w:color w:val="000000"/>
              </w:rPr>
              <w:t>) по пожарной и взрывопожарной опасности.</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9.6</w:t>
            </w:r>
          </w:p>
        </w:tc>
        <w:tc>
          <w:tcPr>
            <w:tcW w:w="1638" w:type="pct"/>
            <w:shd w:val="clear" w:color="auto" w:fill="FFFFFF"/>
            <w:tcMar>
              <w:top w:w="57" w:type="dxa"/>
              <w:left w:w="57" w:type="dxa"/>
              <w:bottom w:w="57" w:type="dxa"/>
              <w:right w:w="57" w:type="dxa"/>
            </w:tcMar>
          </w:tcPr>
          <w:p w:rsidR="00F932CE" w:rsidRPr="00F932CE" w:rsidRDefault="00F932CE" w:rsidP="00352E04">
            <w:pPr>
              <w:pStyle w:val="ab"/>
              <w:rPr>
                <w:rFonts w:ascii="Times New Roman" w:hAnsi="Times New Roman" w:cs="Times New Roman"/>
                <w:color w:val="000000"/>
              </w:rPr>
            </w:pPr>
            <w:r w:rsidRPr="00F932CE">
              <w:rPr>
                <w:rFonts w:ascii="Times New Roman" w:hAnsi="Times New Roman" w:cs="Times New Roman"/>
                <w:color w:val="000000"/>
              </w:rPr>
              <w:t>Наличие помещений с постоянным пребыванием людей</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rPr>
            </w:pPr>
            <w:r w:rsidRPr="00F932CE">
              <w:rPr>
                <w:rFonts w:ascii="Times New Roman" w:hAnsi="Times New Roman" w:cs="Times New Roman"/>
              </w:rPr>
              <w:t xml:space="preserve">Отсутствуют </w:t>
            </w:r>
            <w:r w:rsidRPr="00F932CE">
              <w:rPr>
                <w:rFonts w:ascii="Times New Roman" w:hAnsi="Times New Roman" w:cs="Times New Roman"/>
                <w:color w:val="000000"/>
              </w:rPr>
              <w:t>помещения с постоянным пребыванием людей.</w:t>
            </w:r>
          </w:p>
        </w:tc>
      </w:tr>
      <w:tr w:rsidR="00F932CE" w:rsidRPr="00F932CE" w:rsidTr="00F932CE">
        <w:trPr>
          <w:trHeight w:val="614"/>
        </w:trPr>
        <w:tc>
          <w:tcPr>
            <w:tcW w:w="353" w:type="pct"/>
            <w:shd w:val="clear" w:color="auto" w:fill="FFFFFF"/>
          </w:tcPr>
          <w:p w:rsidR="00F932CE" w:rsidRPr="00F932CE" w:rsidRDefault="00F932CE" w:rsidP="00F932CE">
            <w:pPr>
              <w:pStyle w:val="ab"/>
              <w:ind w:left="112" w:right="129"/>
              <w:jc w:val="both"/>
              <w:rPr>
                <w:rFonts w:ascii="Times New Roman" w:hAnsi="Times New Roman" w:cs="Times New Roman"/>
                <w:color w:val="000000"/>
              </w:rPr>
            </w:pPr>
            <w:r w:rsidRPr="00F932CE">
              <w:rPr>
                <w:rFonts w:ascii="Times New Roman" w:hAnsi="Times New Roman" w:cs="Times New Roman"/>
                <w:color w:val="000000"/>
              </w:rPr>
              <w:t>9.7</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Уровень ответственности</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color w:val="000000"/>
              </w:rPr>
            </w:pPr>
            <w:r w:rsidRPr="00F932CE">
              <w:rPr>
                <w:rFonts w:ascii="Times New Roman" w:hAnsi="Times New Roman" w:cs="Times New Roman"/>
                <w:color w:val="000000"/>
              </w:rPr>
              <w:t>Повышенный уровень ответственности.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10.</w:t>
            </w:r>
          </w:p>
        </w:tc>
        <w:tc>
          <w:tcPr>
            <w:tcW w:w="1638" w:type="pct"/>
            <w:shd w:val="clear" w:color="auto" w:fill="FFFFFF"/>
            <w:tcMar>
              <w:top w:w="57" w:type="dxa"/>
              <w:left w:w="57" w:type="dxa"/>
              <w:bottom w:w="57" w:type="dxa"/>
              <w:right w:w="57" w:type="dxa"/>
            </w:tcMar>
          </w:tcPr>
          <w:p w:rsidR="00F932CE" w:rsidRPr="00F932CE" w:rsidRDefault="00F932CE" w:rsidP="00352E04">
            <w:pPr>
              <w:pStyle w:val="ab"/>
              <w:rPr>
                <w:rFonts w:ascii="Times New Roman" w:hAnsi="Times New Roman" w:cs="Times New Roman"/>
                <w:color w:val="000000"/>
              </w:rPr>
            </w:pPr>
            <w:r w:rsidRPr="00F932CE">
              <w:rPr>
                <w:rFonts w:ascii="Times New Roman" w:hAnsi="Times New Roman" w:cs="Times New Roman"/>
                <w:color w:val="000000"/>
              </w:rPr>
              <w:t xml:space="preserve">Основные технико-экономические характеристики Объектов </w:t>
            </w:r>
          </w:p>
          <w:p w:rsidR="00F932CE" w:rsidRPr="00F932CE" w:rsidRDefault="00F932CE" w:rsidP="00352E04">
            <w:pPr>
              <w:pStyle w:val="ab"/>
              <w:ind w:firstLine="284"/>
              <w:jc w:val="both"/>
              <w:rPr>
                <w:rFonts w:ascii="Times New Roman" w:hAnsi="Times New Roman" w:cs="Times New Roman"/>
                <w:color w:val="000000"/>
              </w:rPr>
            </w:pP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Прием нефтепродуктов предусматривается из речных и морских судов. Годовой грузооборот по приему нефтепродуктов речным и морским транспортом, в том числе:</w:t>
            </w:r>
          </w:p>
          <w:p w:rsidR="00F932CE" w:rsidRPr="00F932CE" w:rsidRDefault="00F932CE" w:rsidP="00352E04">
            <w:pPr>
              <w:pStyle w:val="ab"/>
              <w:spacing w:after="0"/>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Входящий грузооборот на морском причале и речном причале:</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Дизельное топливо Евро-2 - 70 тыс. тонн в год;</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Дизельное топливо Евро-4 - 50 тыс. тонн в год;</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Бензин А-92, 95 -   30 тыс. тонн в год;</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Топливо ТС-1 -  16,0 тыс. тонн в год;</w:t>
            </w:r>
          </w:p>
          <w:p w:rsidR="00F932CE" w:rsidRPr="00F932CE" w:rsidRDefault="00F932CE" w:rsidP="00352E04">
            <w:pPr>
              <w:pStyle w:val="ab"/>
              <w:spacing w:after="0"/>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Исходящий грузооборот:</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Газовый конденсат стабильный (на морские суда) – 150 тыс. тонн в год;</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Время работы нефтебазы – круглогодично, круглосуточно:</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летняя навигация - с середины июня до середины октября;</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зимняя навигация – с середины октября до середины апреля.</w:t>
            </w:r>
          </w:p>
          <w:p w:rsidR="00F932CE" w:rsidRPr="00F932CE" w:rsidRDefault="00F932CE" w:rsidP="00352E04">
            <w:pPr>
              <w:pStyle w:val="ab"/>
              <w:spacing w:after="0"/>
              <w:ind w:left="720"/>
              <w:jc w:val="both"/>
              <w:rPr>
                <w:rFonts w:ascii="Times New Roman" w:eastAsia="Times New Roman" w:hAnsi="Times New Roman" w:cs="Times New Roman"/>
                <w:lang w:eastAsia="ru-RU"/>
              </w:rPr>
            </w:pPr>
          </w:p>
          <w:p w:rsidR="00F932CE" w:rsidRPr="00F932CE" w:rsidRDefault="00F932CE" w:rsidP="00352E04">
            <w:pPr>
              <w:pStyle w:val="ab"/>
              <w:jc w:val="both"/>
              <w:rPr>
                <w:rFonts w:ascii="Times New Roman" w:eastAsia="Times New Roman" w:hAnsi="Times New Roman" w:cs="Times New Roman"/>
                <w:b/>
                <w:lang w:eastAsia="ru-RU"/>
              </w:rPr>
            </w:pPr>
            <w:r w:rsidRPr="00F932CE">
              <w:rPr>
                <w:rFonts w:ascii="Times New Roman" w:eastAsia="Times New Roman" w:hAnsi="Times New Roman" w:cs="Times New Roman"/>
                <w:b/>
                <w:lang w:eastAsia="ru-RU"/>
              </w:rPr>
              <w:t xml:space="preserve">Причал для приема нефтепродуктов (морской):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Конструкция Объекта выполнена в виде </w:t>
            </w:r>
            <w:proofErr w:type="spellStart"/>
            <w:r w:rsidRPr="00F932CE">
              <w:rPr>
                <w:rFonts w:ascii="Times New Roman" w:eastAsia="Times New Roman" w:hAnsi="Times New Roman" w:cs="Times New Roman"/>
                <w:lang w:eastAsia="ru-RU"/>
              </w:rPr>
              <w:t>заанкерованного</w:t>
            </w:r>
            <w:proofErr w:type="spellEnd"/>
            <w:r w:rsidRPr="00F932CE">
              <w:rPr>
                <w:rFonts w:ascii="Times New Roman" w:eastAsia="Times New Roman" w:hAnsi="Times New Roman" w:cs="Times New Roman"/>
                <w:lang w:eastAsia="ru-RU"/>
              </w:rPr>
              <w:t xml:space="preserve"> больверка с лицевой стенкой из стального шпунта Ларсен-V. Объект имеет в плане П-образную форму и условно разделен на три участка. Лицевая стенка выполнена из шпунта Ларсен-V из стали 16ХГ, отметки верха и низа лицевой стенки меняются в зависимости от участка. Анкерные тяги диаметром 90 мм длинной от 17,10 до 29,45 м установлены с шагом от 2,55 до 4,25 м. Анкерные опоры выполнены в виде пакетов шпунта Ларсен-V из стали 16ХГ. Распределительный пояс выполнен из двух швеллеров №36. В конструкции Объекта предусмотрены дренажные устройства.</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Основные характеристики Объекта:</w:t>
            </w:r>
          </w:p>
          <w:p w:rsidR="00F932CE" w:rsidRPr="00F932CE" w:rsidRDefault="00F932CE" w:rsidP="00352E04">
            <w:pPr>
              <w:pStyle w:val="ab"/>
              <w:spacing w:after="0"/>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длина причала – 132,55 м,</w:t>
            </w:r>
          </w:p>
          <w:p w:rsidR="00F932CE" w:rsidRPr="00F932CE" w:rsidRDefault="00F932CE" w:rsidP="00352E04">
            <w:pPr>
              <w:pStyle w:val="ab"/>
              <w:spacing w:after="0"/>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конструктивная ширина – 46,33 м.</w:t>
            </w:r>
          </w:p>
          <w:p w:rsidR="00F932CE" w:rsidRPr="00F932CE" w:rsidRDefault="00F932CE" w:rsidP="00352E04">
            <w:pPr>
              <w:pStyle w:val="ab"/>
              <w:spacing w:after="0"/>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проектная отметка дна – минус 10,950 м,</w:t>
            </w:r>
          </w:p>
          <w:p w:rsidR="00F932CE" w:rsidRPr="00F932CE" w:rsidRDefault="00F932CE" w:rsidP="00352E04">
            <w:pPr>
              <w:pStyle w:val="ab"/>
              <w:ind w:left="361" w:hanging="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lastRenderedPageBreak/>
              <w:t>•</w:t>
            </w:r>
            <w:r w:rsidRPr="00F932CE">
              <w:rPr>
                <w:rFonts w:ascii="Times New Roman" w:eastAsia="Times New Roman" w:hAnsi="Times New Roman" w:cs="Times New Roman"/>
                <w:lang w:eastAsia="ru-RU"/>
              </w:rPr>
              <w:tab/>
              <w:t>отметка кордона – 2,850 м.</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Номинальная нагрузка на причальную зону составляет 20,0 (2,0) кН/м</w:t>
            </w:r>
            <w:r w:rsidRPr="00F932CE">
              <w:rPr>
                <w:rFonts w:ascii="Times New Roman" w:eastAsia="Times New Roman" w:hAnsi="Times New Roman" w:cs="Times New Roman"/>
                <w:vertAlign w:val="superscript"/>
                <w:lang w:eastAsia="ru-RU"/>
              </w:rPr>
              <w:t>2</w:t>
            </w:r>
            <w:r w:rsidRPr="00F932CE">
              <w:rPr>
                <w:rFonts w:ascii="Times New Roman" w:eastAsia="Times New Roman" w:hAnsi="Times New Roman" w:cs="Times New Roman"/>
                <w:lang w:eastAsia="ru-RU"/>
              </w:rPr>
              <w:t xml:space="preserve"> (тс/м</w:t>
            </w:r>
            <w:r w:rsidRPr="00F932CE">
              <w:rPr>
                <w:rFonts w:ascii="Times New Roman" w:eastAsia="Times New Roman" w:hAnsi="Times New Roman" w:cs="Times New Roman"/>
                <w:vertAlign w:val="superscript"/>
                <w:lang w:eastAsia="ru-RU"/>
              </w:rPr>
              <w:t>2</w:t>
            </w:r>
            <w:r w:rsidRPr="00F932CE">
              <w:rPr>
                <w:rFonts w:ascii="Times New Roman" w:eastAsia="Times New Roman" w:hAnsi="Times New Roman" w:cs="Times New Roman"/>
                <w:lang w:eastAsia="ru-RU"/>
              </w:rPr>
              <w:t>) в соответствии с паспортом на морской причал.</w:t>
            </w:r>
          </w:p>
          <w:p w:rsidR="00F932CE" w:rsidRPr="00F932CE" w:rsidRDefault="00F932CE" w:rsidP="00352E04">
            <w:pPr>
              <w:pStyle w:val="ab"/>
              <w:jc w:val="both"/>
              <w:rPr>
                <w:rFonts w:ascii="Times New Roman" w:eastAsia="Times New Roman" w:hAnsi="Times New Roman" w:cs="Times New Roman"/>
                <w:b/>
                <w:lang w:eastAsia="ru-RU"/>
              </w:rPr>
            </w:pPr>
            <w:r w:rsidRPr="00F932CE">
              <w:rPr>
                <w:rFonts w:ascii="Times New Roman" w:eastAsia="Times New Roman" w:hAnsi="Times New Roman" w:cs="Times New Roman"/>
                <w:b/>
                <w:lang w:eastAsia="ru-RU"/>
              </w:rPr>
              <w:t>Причал, технические каналы причала слива нефтепродуктов (речной):</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Конструкция Объекта выполнена в виде </w:t>
            </w:r>
            <w:proofErr w:type="spellStart"/>
            <w:r w:rsidRPr="00F932CE">
              <w:rPr>
                <w:rFonts w:ascii="Times New Roman" w:eastAsia="Times New Roman" w:hAnsi="Times New Roman" w:cs="Times New Roman"/>
                <w:lang w:eastAsia="ru-RU"/>
              </w:rPr>
              <w:t>заанкерованного</w:t>
            </w:r>
            <w:proofErr w:type="spellEnd"/>
            <w:r w:rsidRPr="00F932CE">
              <w:rPr>
                <w:rFonts w:ascii="Times New Roman" w:eastAsia="Times New Roman" w:hAnsi="Times New Roman" w:cs="Times New Roman"/>
                <w:lang w:eastAsia="ru-RU"/>
              </w:rPr>
              <w:t xml:space="preserve"> больверка с лицевой стенкой из стального шпунта Ларсен-V. Распределительный пояс выполнен из двух швеллеров №40. Анкерные тяги диаметром 85 мм установлены с шагом 2,52 м. Анкерные опоры выполнены: на Объекта в виде железобетонных плит, на участках северного и южного открылков – в виде железобетонных плит и пакетов стального шпунта. Анкерные тяги для </w:t>
            </w:r>
            <w:proofErr w:type="spellStart"/>
            <w:r w:rsidRPr="00F932CE">
              <w:rPr>
                <w:rFonts w:ascii="Times New Roman" w:eastAsia="Times New Roman" w:hAnsi="Times New Roman" w:cs="Times New Roman"/>
                <w:lang w:eastAsia="ru-RU"/>
              </w:rPr>
              <w:t>анкеровки</w:t>
            </w:r>
            <w:proofErr w:type="spellEnd"/>
            <w:r w:rsidRPr="00F932CE">
              <w:rPr>
                <w:rFonts w:ascii="Times New Roman" w:eastAsia="Times New Roman" w:hAnsi="Times New Roman" w:cs="Times New Roman"/>
                <w:lang w:eastAsia="ru-RU"/>
              </w:rPr>
              <w:t xml:space="preserve"> </w:t>
            </w:r>
            <w:proofErr w:type="spellStart"/>
            <w:r w:rsidRPr="00F932CE">
              <w:rPr>
                <w:rFonts w:ascii="Times New Roman" w:eastAsia="Times New Roman" w:hAnsi="Times New Roman" w:cs="Times New Roman"/>
                <w:lang w:eastAsia="ru-RU"/>
              </w:rPr>
              <w:t>рымовых</w:t>
            </w:r>
            <w:proofErr w:type="spellEnd"/>
            <w:r w:rsidRPr="00F932CE">
              <w:rPr>
                <w:rFonts w:ascii="Times New Roman" w:eastAsia="Times New Roman" w:hAnsi="Times New Roman" w:cs="Times New Roman"/>
                <w:lang w:eastAsia="ru-RU"/>
              </w:rPr>
              <w:t xml:space="preserve"> массивов диаметром 56 мм установлены в количестве 5 шт. и </w:t>
            </w:r>
            <w:proofErr w:type="spellStart"/>
            <w:r w:rsidRPr="00F932CE">
              <w:rPr>
                <w:rFonts w:ascii="Times New Roman" w:eastAsia="Times New Roman" w:hAnsi="Times New Roman" w:cs="Times New Roman"/>
                <w:lang w:eastAsia="ru-RU"/>
              </w:rPr>
              <w:t>заанкерованы</w:t>
            </w:r>
            <w:proofErr w:type="spellEnd"/>
            <w:r w:rsidRPr="00F932CE">
              <w:rPr>
                <w:rFonts w:ascii="Times New Roman" w:eastAsia="Times New Roman" w:hAnsi="Times New Roman" w:cs="Times New Roman"/>
                <w:lang w:eastAsia="ru-RU"/>
              </w:rPr>
              <w:t xml:space="preserve"> за анкерную стенку в виде пакетов стального шпунта.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 начале и в конце навигации нефтеперекачивающая станция подключается к паровой магистрали, которая идет в теле причала. В конструкции Объекта предусмотрены дренажные устройства.</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Основные характеристики Объекта:</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длина причала – 66,2 м.</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конструктивная ширина – 36,8 м.</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проектная отметка дна – минус 4,12 м.</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w:t>
            </w:r>
            <w:r w:rsidRPr="00F932CE">
              <w:rPr>
                <w:rFonts w:ascii="Times New Roman" w:eastAsia="Times New Roman" w:hAnsi="Times New Roman" w:cs="Times New Roman"/>
                <w:lang w:eastAsia="ru-RU"/>
              </w:rPr>
              <w:tab/>
              <w:t>отметка кордона – 9,58 м.</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Номинальная нагрузка на причальную зону составляет 20,0 (2,0) кН/м</w:t>
            </w:r>
            <w:r w:rsidRPr="00F932CE">
              <w:rPr>
                <w:rFonts w:ascii="Times New Roman" w:eastAsia="Times New Roman" w:hAnsi="Times New Roman" w:cs="Times New Roman"/>
                <w:vertAlign w:val="superscript"/>
                <w:lang w:eastAsia="ru-RU"/>
              </w:rPr>
              <w:t>2</w:t>
            </w:r>
            <w:r w:rsidRPr="00F932CE">
              <w:rPr>
                <w:rFonts w:ascii="Times New Roman" w:eastAsia="Times New Roman" w:hAnsi="Times New Roman" w:cs="Times New Roman"/>
                <w:lang w:eastAsia="ru-RU"/>
              </w:rPr>
              <w:t xml:space="preserve"> (тс/м</w:t>
            </w:r>
            <w:r w:rsidRPr="00F932CE">
              <w:rPr>
                <w:rFonts w:ascii="Times New Roman" w:eastAsia="Times New Roman" w:hAnsi="Times New Roman" w:cs="Times New Roman"/>
                <w:vertAlign w:val="superscript"/>
                <w:lang w:eastAsia="ru-RU"/>
              </w:rPr>
              <w:t>2</w:t>
            </w:r>
            <w:r w:rsidRPr="00F932CE">
              <w:rPr>
                <w:rFonts w:ascii="Times New Roman" w:eastAsia="Times New Roman" w:hAnsi="Times New Roman" w:cs="Times New Roman"/>
                <w:lang w:eastAsia="ru-RU"/>
              </w:rPr>
              <w:t>) в соответствии с паспортом на речной причал.</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 состав проектирования входит:</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тыловые (береговые) швартовные тумбы (палы) Объектов;</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proofErr w:type="spellStart"/>
            <w:r w:rsidRPr="00F932CE">
              <w:rPr>
                <w:rFonts w:ascii="Times New Roman" w:eastAsia="Times New Roman" w:hAnsi="Times New Roman" w:cs="Times New Roman"/>
                <w:lang w:eastAsia="ru-RU"/>
              </w:rPr>
              <w:t>леерное</w:t>
            </w:r>
            <w:proofErr w:type="spellEnd"/>
            <w:r w:rsidRPr="00F932CE">
              <w:rPr>
                <w:rFonts w:ascii="Times New Roman" w:eastAsia="Times New Roman" w:hAnsi="Times New Roman" w:cs="Times New Roman"/>
                <w:lang w:eastAsia="ru-RU"/>
              </w:rPr>
              <w:t xml:space="preserve"> ограждение Объектов;</w:t>
            </w:r>
          </w:p>
          <w:p w:rsidR="00F932CE" w:rsidRPr="00F932CE" w:rsidRDefault="00F932CE" w:rsidP="00352E04">
            <w:pPr>
              <w:pStyle w:val="ab"/>
              <w:numPr>
                <w:ilvl w:val="0"/>
                <w:numId w:val="16"/>
              </w:numPr>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сбор поверхностных вод с причальных зон.</w:t>
            </w:r>
          </w:p>
          <w:p w:rsidR="00F932CE" w:rsidRPr="00F932CE" w:rsidRDefault="00F932CE" w:rsidP="00352E04">
            <w:pPr>
              <w:autoSpaceDN w:val="0"/>
              <w:spacing w:after="0" w:line="240" w:lineRule="auto"/>
              <w:ind w:right="142"/>
              <w:jc w:val="both"/>
              <w:rPr>
                <w:rFonts w:ascii="Times New Roman" w:hAnsi="Times New Roman" w:cs="Times New Roman"/>
                <w:color w:val="000000"/>
              </w:rPr>
            </w:pPr>
            <w:r w:rsidRPr="00F932CE">
              <w:rPr>
                <w:rFonts w:ascii="Times New Roman" w:hAnsi="Times New Roman" w:cs="Times New Roman"/>
                <w:color w:val="000000"/>
              </w:rPr>
              <w:t>Границы проектных работ, периметр и исполнение представлены в перечне Исходных данных.</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11.</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rPr>
            </w:pPr>
            <w:r w:rsidRPr="00F932CE">
              <w:rPr>
                <w:rFonts w:ascii="Times New Roman" w:hAnsi="Times New Roman" w:cs="Times New Roman"/>
                <w:color w:val="000000"/>
              </w:rPr>
              <w:t>Режим работы предприятия</w:t>
            </w:r>
          </w:p>
        </w:tc>
        <w:tc>
          <w:tcPr>
            <w:tcW w:w="3009" w:type="pct"/>
            <w:gridSpan w:val="2"/>
            <w:shd w:val="clear" w:color="auto" w:fill="auto"/>
            <w:tcMar>
              <w:top w:w="57" w:type="dxa"/>
              <w:left w:w="57" w:type="dxa"/>
              <w:bottom w:w="57" w:type="dxa"/>
              <w:right w:w="57" w:type="dxa"/>
            </w:tcMar>
          </w:tcPr>
          <w:p w:rsidR="00F932CE" w:rsidRPr="00F932CE" w:rsidRDefault="00F932CE" w:rsidP="00352E04">
            <w:pPr>
              <w:tabs>
                <w:tab w:val="left" w:pos="704"/>
                <w:tab w:val="left" w:pos="993"/>
              </w:tabs>
              <w:spacing w:before="60"/>
              <w:contextualSpacing/>
              <w:jc w:val="both"/>
              <w:rPr>
                <w:rFonts w:ascii="Times New Roman" w:hAnsi="Times New Roman" w:cs="Times New Roman"/>
                <w:color w:val="000000"/>
              </w:rPr>
            </w:pPr>
            <w:r w:rsidRPr="00F932CE">
              <w:rPr>
                <w:rFonts w:ascii="Times New Roman" w:hAnsi="Times New Roman" w:cs="Times New Roman"/>
                <w:color w:val="000000"/>
              </w:rPr>
              <w:t>Организация работы персонала – круглосуточная, режим работы ДНБ – круглогодичный.</w:t>
            </w:r>
          </w:p>
          <w:p w:rsidR="00F932CE" w:rsidRPr="00F932CE" w:rsidRDefault="00F932CE" w:rsidP="00352E04">
            <w:pPr>
              <w:tabs>
                <w:tab w:val="left" w:pos="704"/>
                <w:tab w:val="left" w:pos="993"/>
              </w:tabs>
              <w:spacing w:after="0" w:line="240" w:lineRule="auto"/>
              <w:jc w:val="both"/>
              <w:rPr>
                <w:rFonts w:ascii="Times New Roman" w:hAnsi="Times New Roman" w:cs="Times New Roman"/>
                <w:color w:val="000000"/>
              </w:rPr>
            </w:pPr>
            <w:r w:rsidRPr="00F932CE">
              <w:rPr>
                <w:rFonts w:ascii="Times New Roman" w:hAnsi="Times New Roman" w:cs="Times New Roman"/>
                <w:color w:val="000000"/>
              </w:rPr>
              <w:t>Режим работы причалов:</w:t>
            </w:r>
          </w:p>
          <w:p w:rsidR="00F932CE" w:rsidRPr="00F932CE" w:rsidRDefault="00F932CE" w:rsidP="00352E04">
            <w:pPr>
              <w:pStyle w:val="a4"/>
              <w:numPr>
                <w:ilvl w:val="0"/>
                <w:numId w:val="24"/>
              </w:numPr>
              <w:tabs>
                <w:tab w:val="left" w:pos="363"/>
                <w:tab w:val="left" w:pos="993"/>
              </w:tabs>
              <w:spacing w:before="60"/>
              <w:ind w:hanging="720"/>
              <w:contextualSpacing/>
              <w:jc w:val="both"/>
              <w:rPr>
                <w:rFonts w:ascii="Times New Roman" w:hAnsi="Times New Roman"/>
                <w:color w:val="000000"/>
                <w:sz w:val="22"/>
                <w:szCs w:val="22"/>
              </w:rPr>
            </w:pPr>
            <w:r w:rsidRPr="00F932CE">
              <w:rPr>
                <w:rFonts w:ascii="Times New Roman" w:hAnsi="Times New Roman"/>
                <w:color w:val="000000"/>
                <w:sz w:val="22"/>
                <w:szCs w:val="22"/>
              </w:rPr>
              <w:t>Морской – круглогодичный;</w:t>
            </w:r>
          </w:p>
          <w:p w:rsidR="00F932CE" w:rsidRPr="00F932CE" w:rsidRDefault="00F932CE" w:rsidP="00352E04">
            <w:pPr>
              <w:pStyle w:val="a4"/>
              <w:numPr>
                <w:ilvl w:val="0"/>
                <w:numId w:val="24"/>
              </w:numPr>
              <w:tabs>
                <w:tab w:val="left" w:pos="363"/>
                <w:tab w:val="left" w:pos="993"/>
              </w:tabs>
              <w:spacing w:before="60"/>
              <w:ind w:hanging="720"/>
              <w:contextualSpacing/>
              <w:jc w:val="both"/>
              <w:rPr>
                <w:rFonts w:ascii="Times New Roman" w:hAnsi="Times New Roman"/>
                <w:color w:val="000000"/>
                <w:sz w:val="22"/>
                <w:szCs w:val="22"/>
              </w:rPr>
            </w:pPr>
            <w:r w:rsidRPr="00F932CE">
              <w:rPr>
                <w:rFonts w:ascii="Times New Roman" w:hAnsi="Times New Roman"/>
                <w:color w:val="000000"/>
                <w:sz w:val="22"/>
                <w:szCs w:val="22"/>
              </w:rPr>
              <w:t>Речной – сезонный.</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12.</w:t>
            </w:r>
          </w:p>
        </w:tc>
        <w:tc>
          <w:tcPr>
            <w:tcW w:w="1638" w:type="pct"/>
            <w:shd w:val="clear" w:color="auto" w:fill="FFFFFF"/>
            <w:tcMar>
              <w:top w:w="57" w:type="dxa"/>
              <w:left w:w="57" w:type="dxa"/>
              <w:bottom w:w="57" w:type="dxa"/>
              <w:right w:w="57" w:type="dxa"/>
            </w:tcMar>
          </w:tcPr>
          <w:p w:rsidR="00F932CE" w:rsidRPr="00F932CE" w:rsidDel="00695BBD" w:rsidRDefault="00F932CE" w:rsidP="00352E04">
            <w:pPr>
              <w:pStyle w:val="ab"/>
              <w:rPr>
                <w:rFonts w:ascii="Times New Roman" w:hAnsi="Times New Roman" w:cs="Times New Roman"/>
                <w:color w:val="000000"/>
              </w:rPr>
            </w:pPr>
            <w:bookmarkStart w:id="2" w:name="_Toc47108558"/>
            <w:bookmarkStart w:id="3" w:name="_Toc58251673"/>
            <w:r w:rsidRPr="00F932CE">
              <w:rPr>
                <w:rFonts w:ascii="Times New Roman" w:hAnsi="Times New Roman" w:cs="Times New Roman"/>
              </w:rPr>
              <w:t>Особые требования к проектированию</w:t>
            </w:r>
            <w:bookmarkEnd w:id="2"/>
            <w:bookmarkEnd w:id="3"/>
          </w:p>
        </w:tc>
        <w:tc>
          <w:tcPr>
            <w:tcW w:w="3009" w:type="pct"/>
            <w:gridSpan w:val="2"/>
            <w:shd w:val="clear" w:color="auto" w:fill="auto"/>
            <w:tcMar>
              <w:top w:w="57" w:type="dxa"/>
              <w:left w:w="57" w:type="dxa"/>
              <w:bottom w:w="57" w:type="dxa"/>
              <w:right w:w="57" w:type="dxa"/>
            </w:tcMar>
          </w:tcPr>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Документацию разработать в соответствии с требованиями законодательных и нормативно-правовых актов РФ.</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 xml:space="preserve">Разделы проектной документации (с разработкой ПЗ, ПОС) на техническое перевооружение выполнить в объеме достаточном для прохождения и получения положительного заключения экспертизы промышленной безопасности (с последующим занесением положительного заключения в реестр ЭПБ </w:t>
            </w:r>
            <w:proofErr w:type="spellStart"/>
            <w:r w:rsidRPr="00F932CE">
              <w:rPr>
                <w:rFonts w:ascii="Times New Roman" w:hAnsi="Times New Roman" w:cs="Times New Roman"/>
              </w:rPr>
              <w:t>Ростехнадзора</w:t>
            </w:r>
            <w:proofErr w:type="spellEnd"/>
            <w:r w:rsidRPr="00F932CE">
              <w:rPr>
                <w:rFonts w:ascii="Times New Roman" w:hAnsi="Times New Roman" w:cs="Times New Roman"/>
              </w:rPr>
              <w:t xml:space="preserve">), согласно Федерального закона от 21.07.1997 № 116-ФЗ «О промышленной безопасности опасных производственных объектов». </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Подрядчик обеспечивает:</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 сбор необходимых исходных данных с проведением визуального обследования;</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 анализ исходных данных;</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 оценку предписаний.</w:t>
            </w:r>
          </w:p>
          <w:p w:rsidR="00F932CE" w:rsidRPr="00F932CE" w:rsidRDefault="00F932CE" w:rsidP="00352E04">
            <w:pPr>
              <w:tabs>
                <w:tab w:val="left" w:pos="420"/>
              </w:tabs>
              <w:spacing w:before="60"/>
              <w:contextualSpacing/>
              <w:jc w:val="both"/>
              <w:rPr>
                <w:rFonts w:ascii="Times New Roman" w:hAnsi="Times New Roman" w:cs="Times New Roman"/>
              </w:rPr>
            </w:pPr>
            <w:r w:rsidRPr="00F932CE">
              <w:rPr>
                <w:rFonts w:ascii="Times New Roman" w:hAnsi="Times New Roman" w:cs="Times New Roman"/>
              </w:rPr>
              <w:t>Разделы проектной документации определить в ходе проектирования.</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Документация должна быть разработана с учетом применения полученной от заводов-изготовителей конструкторской документации. </w:t>
            </w:r>
          </w:p>
          <w:p w:rsidR="00F932CE" w:rsidRPr="00F932CE" w:rsidRDefault="00F932CE" w:rsidP="00352E04">
            <w:pPr>
              <w:tabs>
                <w:tab w:val="left" w:pos="420"/>
              </w:tabs>
              <w:spacing w:after="120"/>
              <w:jc w:val="both"/>
              <w:rPr>
                <w:rFonts w:ascii="Times New Roman" w:hAnsi="Times New Roman" w:cs="Times New Roman"/>
              </w:rPr>
            </w:pPr>
            <w:r w:rsidRPr="00F932CE">
              <w:rPr>
                <w:rFonts w:ascii="Times New Roman" w:hAnsi="Times New Roman" w:cs="Times New Roman"/>
              </w:rPr>
              <w:t>При проектировании предусмотреть применение оборудования и товарно-материальных ценностей производства стран, не вводивших санкций против Российской Федерации. При этом данное оборудование и/или комплектующие должны иметь всю необходимую разрешительную документацию для применения на территории Российской Федерации.</w:t>
            </w:r>
          </w:p>
          <w:p w:rsidR="00F932CE" w:rsidRPr="00F932CE" w:rsidRDefault="00F932CE" w:rsidP="00352E04">
            <w:pPr>
              <w:tabs>
                <w:tab w:val="left" w:leader="dot" w:pos="9792"/>
              </w:tabs>
              <w:snapToGrid w:val="0"/>
              <w:spacing w:after="120"/>
              <w:jc w:val="both"/>
              <w:rPr>
                <w:rFonts w:ascii="Times New Roman" w:eastAsia="Times New Roman" w:hAnsi="Times New Roman" w:cs="Times New Roman"/>
                <w:b/>
                <w:lang w:eastAsia="ru-RU"/>
              </w:rPr>
            </w:pPr>
            <w:r w:rsidRPr="00F932CE">
              <w:rPr>
                <w:rFonts w:ascii="Times New Roman" w:eastAsia="Times New Roman" w:hAnsi="Times New Roman" w:cs="Times New Roman"/>
                <w:b/>
                <w:lang w:eastAsia="ru-RU"/>
              </w:rPr>
              <w:t>Причал для приема нефтепродуктов (морской):</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Территория Объекта остается на существующих отметках, Объект оборудуется стендерами и временно-разборными трубопроводами от причала до береговой эстакады для приема и отпуска нефтепродуктов. Предусматривается ежегодный демонтаж технологических эстакад и швартовно-отбойного оборудования.  </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Оборудовать Объект съемным </w:t>
            </w:r>
            <w:proofErr w:type="spellStart"/>
            <w:r w:rsidRPr="00F932CE">
              <w:rPr>
                <w:rFonts w:ascii="Times New Roman" w:hAnsi="Times New Roman" w:cs="Times New Roman"/>
              </w:rPr>
              <w:t>леерным</w:t>
            </w:r>
            <w:proofErr w:type="spellEnd"/>
            <w:r w:rsidRPr="00F932CE">
              <w:rPr>
                <w:rFonts w:ascii="Times New Roman" w:hAnsi="Times New Roman" w:cs="Times New Roman"/>
              </w:rPr>
              <w:t xml:space="preserve"> ограждением в соответствии с действующей нормативно-технической документаций применимой к данному типу причальной зоны.</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Вблизи берега выполнить дополнительно отдельно стоящие швартовные тумбовые массивы. В проекте обосновать необходимое и достаточное количество отдельно стоящих швартовных тумбовых массивов.</w:t>
            </w:r>
          </w:p>
          <w:p w:rsidR="00F932CE" w:rsidRPr="00F932CE" w:rsidRDefault="00F932CE" w:rsidP="00352E04">
            <w:pPr>
              <w:tabs>
                <w:tab w:val="left" w:leader="dot" w:pos="9792"/>
              </w:tabs>
              <w:snapToGrid w:val="0"/>
              <w:spacing w:after="120"/>
              <w:ind w:left="6"/>
              <w:jc w:val="both"/>
              <w:rPr>
                <w:rFonts w:ascii="Times New Roman" w:hAnsi="Times New Roman" w:cs="Times New Roman"/>
              </w:rPr>
            </w:pPr>
            <w:r w:rsidRPr="00F932CE">
              <w:rPr>
                <w:rFonts w:ascii="Times New Roman" w:hAnsi="Times New Roman" w:cs="Times New Roman"/>
              </w:rPr>
              <w:t xml:space="preserve">Обеспечить сбор поверхностных вод с территории Объекта по естественным уклонам в сторону заглубленной емкости с </w:t>
            </w:r>
            <w:r w:rsidRPr="00F932CE">
              <w:rPr>
                <w:rFonts w:ascii="Times New Roman" w:hAnsi="Times New Roman" w:cs="Times New Roman"/>
              </w:rPr>
              <w:lastRenderedPageBreak/>
              <w:t>объемом принимаемых вод по расчету, согласно п.п.15.4, 16 Статьи 65 Водного Кодекса.</w:t>
            </w:r>
          </w:p>
          <w:p w:rsidR="00F932CE" w:rsidRPr="00F932CE" w:rsidRDefault="00F932CE" w:rsidP="00352E04">
            <w:pPr>
              <w:tabs>
                <w:tab w:val="left" w:leader="dot" w:pos="9792"/>
              </w:tabs>
              <w:snapToGrid w:val="0"/>
              <w:spacing w:after="120"/>
              <w:jc w:val="both"/>
              <w:rPr>
                <w:rFonts w:ascii="Times New Roman" w:hAnsi="Times New Roman" w:cs="Times New Roman"/>
                <w:b/>
              </w:rPr>
            </w:pPr>
            <w:r w:rsidRPr="00F932CE">
              <w:rPr>
                <w:rFonts w:ascii="Times New Roman" w:hAnsi="Times New Roman" w:cs="Times New Roman"/>
                <w:b/>
              </w:rPr>
              <w:t>Причал, технические каналы причала слива нефтепродуктов (речной):</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Территория Объекта остается на существующих отметках, Объект оборудуется стендерами и временно-разборными трубопроводами от причала до береговой эстакады для приема нефтепродуктов. Предусматривается ежегодный демонтаж технологических трубопроводов и швартовно-отбойного оборудования. </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Оборудовать Объекта съемным </w:t>
            </w:r>
            <w:proofErr w:type="spellStart"/>
            <w:r w:rsidRPr="00F932CE">
              <w:rPr>
                <w:rFonts w:ascii="Times New Roman" w:hAnsi="Times New Roman" w:cs="Times New Roman"/>
              </w:rPr>
              <w:t>леерным</w:t>
            </w:r>
            <w:proofErr w:type="spellEnd"/>
            <w:r w:rsidRPr="00F932CE">
              <w:rPr>
                <w:rFonts w:ascii="Times New Roman" w:hAnsi="Times New Roman" w:cs="Times New Roman"/>
              </w:rPr>
              <w:t xml:space="preserve"> ограждением в соответствии с действующей нормативно-технической документаций применимой к данному типу причальной зоны.</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В документации обосновать необходимое и достаточное количество существующих отдельно стоящих швартовных тумбовых массивов. По результатам </w:t>
            </w:r>
            <w:proofErr w:type="spellStart"/>
            <w:r w:rsidRPr="00F932CE">
              <w:rPr>
                <w:rFonts w:ascii="Times New Roman" w:hAnsi="Times New Roman" w:cs="Times New Roman"/>
              </w:rPr>
              <w:t>предпроектного</w:t>
            </w:r>
            <w:proofErr w:type="spellEnd"/>
            <w:r w:rsidRPr="00F932CE">
              <w:rPr>
                <w:rFonts w:ascii="Times New Roman" w:hAnsi="Times New Roman" w:cs="Times New Roman"/>
              </w:rPr>
              <w:t xml:space="preserve"> обследования разработать решения по восстановлению береговых </w:t>
            </w:r>
            <w:proofErr w:type="spellStart"/>
            <w:r w:rsidRPr="00F932CE">
              <w:rPr>
                <w:rFonts w:ascii="Times New Roman" w:hAnsi="Times New Roman" w:cs="Times New Roman"/>
              </w:rPr>
              <w:t>рымовых</w:t>
            </w:r>
            <w:proofErr w:type="spellEnd"/>
            <w:r w:rsidRPr="00F932CE">
              <w:rPr>
                <w:rFonts w:ascii="Times New Roman" w:hAnsi="Times New Roman" w:cs="Times New Roman"/>
              </w:rPr>
              <w:t xml:space="preserve"> массивов на речном причале и выдать отдельным томом документации.</w:t>
            </w:r>
          </w:p>
          <w:p w:rsidR="00F932CE" w:rsidRPr="00F932CE" w:rsidRDefault="00F932CE" w:rsidP="00352E04">
            <w:pPr>
              <w:tabs>
                <w:tab w:val="left" w:leader="dot" w:pos="9792"/>
              </w:tabs>
              <w:snapToGrid w:val="0"/>
              <w:spacing w:after="0"/>
              <w:jc w:val="both"/>
              <w:rPr>
                <w:rFonts w:ascii="Times New Roman" w:hAnsi="Times New Roman" w:cs="Times New Roman"/>
              </w:rPr>
            </w:pPr>
            <w:r w:rsidRPr="00F932CE">
              <w:rPr>
                <w:rFonts w:ascii="Times New Roman" w:hAnsi="Times New Roman" w:cs="Times New Roman"/>
              </w:rPr>
              <w:t xml:space="preserve">Обеспечить сбор поверхностных вод с территории Объекта по естественным уклонам в сторону заглубленной емкости с объемом принимаемых вод по расчету, согласно п.п.15.4, 16 Статьи 65 Водного Кодекса. </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13.</w:t>
            </w:r>
          </w:p>
        </w:tc>
        <w:tc>
          <w:tcPr>
            <w:tcW w:w="1638" w:type="pct"/>
            <w:shd w:val="clear" w:color="auto" w:fill="FFFFFF"/>
            <w:tcMar>
              <w:top w:w="57" w:type="dxa"/>
              <w:left w:w="57" w:type="dxa"/>
              <w:bottom w:w="57" w:type="dxa"/>
              <w:right w:w="57" w:type="dxa"/>
            </w:tcMar>
          </w:tcPr>
          <w:p w:rsidR="00F932CE" w:rsidRPr="00F932CE" w:rsidRDefault="00F932CE" w:rsidP="00352E04">
            <w:pPr>
              <w:pStyle w:val="ab"/>
              <w:rPr>
                <w:rFonts w:ascii="Times New Roman" w:hAnsi="Times New Roman" w:cs="Times New Roman"/>
                <w:color w:val="000000"/>
              </w:rPr>
            </w:pPr>
            <w:r w:rsidRPr="00F932CE">
              <w:rPr>
                <w:rFonts w:ascii="Times New Roman" w:hAnsi="Times New Roman" w:cs="Times New Roman"/>
                <w:color w:val="000000"/>
              </w:rPr>
              <w:t>Требования к технологической схеме, методу и организации производства с учётом специфики Объектов</w:t>
            </w:r>
          </w:p>
        </w:tc>
        <w:tc>
          <w:tcPr>
            <w:tcW w:w="3009" w:type="pct"/>
            <w:gridSpan w:val="2"/>
            <w:shd w:val="clear" w:color="auto" w:fill="auto"/>
            <w:tcMar>
              <w:top w:w="57" w:type="dxa"/>
              <w:left w:w="57" w:type="dxa"/>
              <w:bottom w:w="57" w:type="dxa"/>
              <w:right w:w="57" w:type="dxa"/>
            </w:tcMar>
          </w:tcPr>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Решения разработать на основе требований следующих документов:</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1. СП 287.1325800.2016 «Свод правил. Сооружения морские причальные. Правила проектирования и строительства»;</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2. СП 32.13330.2018 «Канализация. Наружные сети и сооружения».</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Обеспечить сбор поверхностных вод с территории морского и речного причалов по естественным уклонам в сторону заглубленной емкости с объемом принимаемых вод по расчету, согласно п.п.15.4, 16 Статьи 65 Водного Кодекса.</w:t>
            </w:r>
          </w:p>
          <w:p w:rsidR="00F932CE" w:rsidRPr="00F932CE" w:rsidRDefault="00F932CE" w:rsidP="00352E04">
            <w:pPr>
              <w:autoSpaceDN w:val="0"/>
              <w:spacing w:after="0"/>
              <w:ind w:right="141"/>
              <w:jc w:val="both"/>
              <w:rPr>
                <w:rFonts w:ascii="Times New Roman" w:hAnsi="Times New Roman" w:cs="Times New Roman"/>
                <w:i/>
                <w:color w:val="0000FF"/>
                <w:highlight w:val="yellow"/>
              </w:rPr>
            </w:pPr>
            <w:r w:rsidRPr="00F932CE">
              <w:rPr>
                <w:rFonts w:ascii="Times New Roman" w:hAnsi="Times New Roman" w:cs="Times New Roman"/>
              </w:rPr>
              <w:t>Приямок для сбора поверхностных вод должен находится за пределами причальных сооружений и оборудоваться без вмешательства в тело Объектов.</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Заглубленную емкость оборудовать:</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 xml:space="preserve">- Запорно-регулирующей арматурой в объеме достаточном для отключения из процесса по сбору поверхностных вод для выполнения </w:t>
            </w:r>
            <w:proofErr w:type="spellStart"/>
            <w:r w:rsidRPr="00F932CE">
              <w:rPr>
                <w:rFonts w:ascii="Times New Roman" w:hAnsi="Times New Roman" w:cs="Times New Roman"/>
              </w:rPr>
              <w:t>зачистных</w:t>
            </w:r>
            <w:proofErr w:type="spellEnd"/>
            <w:r w:rsidRPr="00F932CE">
              <w:rPr>
                <w:rFonts w:ascii="Times New Roman" w:hAnsi="Times New Roman" w:cs="Times New Roman"/>
              </w:rPr>
              <w:t xml:space="preserve"> мероприятий;</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 Люк-лазом и лестницей;</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Патрубком для откачки собранных стоков для откачки вакуумной машиной с целью дальнейшей транспортировки на очистные сооружения;</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lastRenderedPageBreak/>
              <w:t xml:space="preserve">- Сигнализаторами предельного и предупредительного верхнего уровня для осуществления передачи сигналов на исполнительные приборы оповещения обслуживающего персона по месту установки емкости сбора стоков, а также в место постоянного пребывания персонала (согласованное Заказчиком); </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 Вентиляционным трубопроводом с разъемным соединением между трубопроводом и патрубком емкости для дальнейшего демонтажа во время подтопления причальных зон. Предусмотреть </w:t>
            </w:r>
            <w:proofErr w:type="spellStart"/>
            <w:r w:rsidRPr="00F932CE">
              <w:rPr>
                <w:rFonts w:ascii="Times New Roman" w:hAnsi="Times New Roman" w:cs="Times New Roman"/>
                <w:color w:val="000000" w:themeColor="text1"/>
              </w:rPr>
              <w:t>огнепреградитель</w:t>
            </w:r>
            <w:proofErr w:type="spellEnd"/>
            <w:r w:rsidRPr="00F932CE">
              <w:rPr>
                <w:rFonts w:ascii="Times New Roman" w:hAnsi="Times New Roman" w:cs="Times New Roman"/>
                <w:color w:val="000000" w:themeColor="text1"/>
              </w:rPr>
              <w:t>, а также заглушку, прокладку и крепежные элементы;</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Требуемый объем емкостей определить при разработке Документации;</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В связи с тем, что емкость находится в зоне подтопления, технологические отсеки предусмотреть герметичными для отсутствия доступа в него талых вод;</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 емкость выполнить в двустенном исполнении с заполнением </w:t>
            </w:r>
            <w:proofErr w:type="spellStart"/>
            <w:r w:rsidRPr="00F932CE">
              <w:rPr>
                <w:rFonts w:ascii="Times New Roman" w:hAnsi="Times New Roman" w:cs="Times New Roman"/>
                <w:color w:val="000000" w:themeColor="text1"/>
              </w:rPr>
              <w:t>межстенного</w:t>
            </w:r>
            <w:proofErr w:type="spellEnd"/>
            <w:r w:rsidRPr="00F932CE">
              <w:rPr>
                <w:rFonts w:ascii="Times New Roman" w:hAnsi="Times New Roman" w:cs="Times New Roman"/>
                <w:color w:val="000000" w:themeColor="text1"/>
              </w:rPr>
              <w:t xml:space="preserve"> пространства инертным газом;</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Предусмотреть мероприятия против всплытия емкости.</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Для обоснования принятых технических решений представить технико-коммерческие предложения от более, чем одного изготовителя оборудования.</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При разработке Документации учесть на речном причале наличие 3-х стендеров, соединяемых с береговыми технологическими трубопроводами с одной стороны и с грузовыми </w:t>
            </w:r>
            <w:proofErr w:type="spellStart"/>
            <w:r w:rsidRPr="00F932CE">
              <w:rPr>
                <w:rFonts w:ascii="Times New Roman" w:hAnsi="Times New Roman" w:cs="Times New Roman"/>
                <w:color w:val="000000" w:themeColor="text1"/>
              </w:rPr>
              <w:t>манифольдами</w:t>
            </w:r>
            <w:proofErr w:type="spellEnd"/>
            <w:r w:rsidRPr="00F932CE">
              <w:rPr>
                <w:rFonts w:ascii="Times New Roman" w:hAnsi="Times New Roman" w:cs="Times New Roman"/>
                <w:color w:val="000000" w:themeColor="text1"/>
              </w:rPr>
              <w:t xml:space="preserve"> нефтеперекачивающей станции (НПС Р-76) с другой, которые предназначены для выполнения грузовых операций (перекачки) с нефтепродуктами.</w:t>
            </w:r>
          </w:p>
          <w:p w:rsidR="00F932CE" w:rsidRPr="00F932CE" w:rsidRDefault="00F932CE" w:rsidP="00352E04">
            <w:pPr>
              <w:autoSpaceDN w:val="0"/>
              <w:spacing w:after="0"/>
              <w:ind w:right="141"/>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При разработке Документации учесть на морском причале наличие 4-х стендеров, соединяемых с береговыми технологическими трубопроводами с одной стороны и с грузовыми </w:t>
            </w:r>
            <w:proofErr w:type="spellStart"/>
            <w:r w:rsidRPr="00F932CE">
              <w:rPr>
                <w:rFonts w:ascii="Times New Roman" w:hAnsi="Times New Roman" w:cs="Times New Roman"/>
                <w:color w:val="000000" w:themeColor="text1"/>
              </w:rPr>
              <w:t>манифольдами</w:t>
            </w:r>
            <w:proofErr w:type="spellEnd"/>
            <w:r w:rsidRPr="00F932CE">
              <w:rPr>
                <w:rFonts w:ascii="Times New Roman" w:hAnsi="Times New Roman" w:cs="Times New Roman"/>
                <w:color w:val="000000" w:themeColor="text1"/>
              </w:rPr>
              <w:t xml:space="preserve"> танкеров типа «Енисей» и «Дудинка» с другой, которые предназначены для выполнения грузовых операций (перекачки) с нефтепродуктами.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14.</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Требования к технологическому оборудованию, а также к его параметрам и характеристикам</w:t>
            </w:r>
          </w:p>
        </w:tc>
        <w:tc>
          <w:tcPr>
            <w:tcW w:w="3009" w:type="pct"/>
            <w:gridSpan w:val="2"/>
            <w:shd w:val="clear" w:color="auto" w:fill="FFFFFF"/>
            <w:tcMar>
              <w:top w:w="57" w:type="dxa"/>
              <w:left w:w="57" w:type="dxa"/>
              <w:bottom w:w="57" w:type="dxa"/>
              <w:right w:w="57" w:type="dxa"/>
            </w:tcMar>
          </w:tcPr>
          <w:p w:rsidR="00F932CE" w:rsidRPr="00F932CE" w:rsidRDefault="00F932CE" w:rsidP="00352E04">
            <w:pPr>
              <w:spacing w:before="120" w:after="0"/>
              <w:jc w:val="both"/>
              <w:rPr>
                <w:rFonts w:ascii="Times New Roman" w:hAnsi="Times New Roman" w:cs="Times New Roman"/>
              </w:rPr>
            </w:pPr>
            <w:r w:rsidRPr="00F932CE">
              <w:rPr>
                <w:rFonts w:ascii="Times New Roman" w:hAnsi="Times New Roman" w:cs="Times New Roman"/>
              </w:rPr>
              <w:t>Применяемое технологическое оборудование должно соответствовать требованиям следующих документов:</w:t>
            </w:r>
          </w:p>
          <w:p w:rsidR="00F932CE" w:rsidRPr="00F932CE" w:rsidRDefault="00F932CE" w:rsidP="00352E04">
            <w:pPr>
              <w:pStyle w:val="a4"/>
              <w:numPr>
                <w:ilvl w:val="0"/>
                <w:numId w:val="13"/>
              </w:numPr>
              <w:spacing w:before="120" w:line="276" w:lineRule="auto"/>
              <w:ind w:left="361"/>
              <w:jc w:val="both"/>
              <w:rPr>
                <w:rFonts w:ascii="Times New Roman" w:hAnsi="Times New Roman"/>
                <w:sz w:val="22"/>
                <w:szCs w:val="22"/>
              </w:rPr>
            </w:pPr>
            <w:r w:rsidRPr="00F932CE">
              <w:rPr>
                <w:rFonts w:ascii="Times New Roman" w:hAnsi="Times New Roman"/>
                <w:sz w:val="22"/>
                <w:szCs w:val="22"/>
              </w:rPr>
              <w:t>Технический регламент ТС от 18.10.2011 № 010/2011 "О безопасности машин и оборудования", утвержденному решением комиссии таможенного союза от 18.10.2011 года № 823 и вступившему в силу с 15.02.2013;</w:t>
            </w:r>
          </w:p>
          <w:p w:rsidR="00F932CE" w:rsidRPr="00F932CE" w:rsidRDefault="00F932CE" w:rsidP="00352E04">
            <w:pPr>
              <w:pStyle w:val="a4"/>
              <w:numPr>
                <w:ilvl w:val="0"/>
                <w:numId w:val="13"/>
              </w:numPr>
              <w:spacing w:before="120" w:line="276" w:lineRule="auto"/>
              <w:ind w:left="361"/>
              <w:jc w:val="both"/>
              <w:rPr>
                <w:rFonts w:ascii="Times New Roman" w:hAnsi="Times New Roman"/>
                <w:sz w:val="22"/>
                <w:szCs w:val="22"/>
              </w:rPr>
            </w:pPr>
            <w:r w:rsidRPr="00F932CE">
              <w:rPr>
                <w:rFonts w:ascii="Times New Roman" w:hAnsi="Times New Roman"/>
                <w:sz w:val="22"/>
                <w:szCs w:val="22"/>
              </w:rPr>
              <w:t xml:space="preserve"> ГОСТ 24444-87 «Оборудование технологическое. Общие требования монтажной технологичности»;</w:t>
            </w:r>
          </w:p>
          <w:p w:rsidR="00F932CE" w:rsidRPr="00F932CE" w:rsidRDefault="00F932CE" w:rsidP="00352E04">
            <w:pPr>
              <w:pStyle w:val="a4"/>
              <w:numPr>
                <w:ilvl w:val="0"/>
                <w:numId w:val="13"/>
              </w:numPr>
              <w:spacing w:before="120" w:line="276" w:lineRule="auto"/>
              <w:ind w:left="361"/>
              <w:jc w:val="both"/>
              <w:rPr>
                <w:rFonts w:ascii="Times New Roman" w:hAnsi="Times New Roman"/>
                <w:sz w:val="22"/>
                <w:szCs w:val="22"/>
              </w:rPr>
            </w:pPr>
            <w:r w:rsidRPr="00F932CE">
              <w:rPr>
                <w:rFonts w:ascii="Times New Roman" w:hAnsi="Times New Roman"/>
                <w:sz w:val="22"/>
                <w:szCs w:val="22"/>
              </w:rPr>
              <w:lastRenderedPageBreak/>
              <w:t>ГОСТ 15150-69 «Машины, приборы и другие технические изделия. Исполнения для различных климатических регионов. Категории, условия эксплуатации, хранения и транспортирования в частности воздействия климатических факторов внешней среды»;</w:t>
            </w:r>
          </w:p>
          <w:p w:rsidR="00F932CE" w:rsidRPr="00F932CE" w:rsidRDefault="00F932CE" w:rsidP="00352E04">
            <w:pPr>
              <w:pStyle w:val="a4"/>
              <w:numPr>
                <w:ilvl w:val="0"/>
                <w:numId w:val="13"/>
              </w:numPr>
              <w:spacing w:before="120" w:line="276" w:lineRule="auto"/>
              <w:ind w:left="361"/>
              <w:jc w:val="both"/>
              <w:rPr>
                <w:rFonts w:ascii="Times New Roman" w:hAnsi="Times New Roman"/>
                <w:sz w:val="22"/>
                <w:szCs w:val="22"/>
              </w:rPr>
            </w:pPr>
            <w:r w:rsidRPr="00F932CE">
              <w:rPr>
                <w:rFonts w:ascii="Times New Roman" w:hAnsi="Times New Roman"/>
                <w:sz w:val="22"/>
                <w:szCs w:val="22"/>
              </w:rPr>
              <w:t>ГОСТ 9544-2015 «Арматура трубопроводная. Нормы герметичности затворов».</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15.</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Требования по автоматизации производственных процессов</w:t>
            </w:r>
          </w:p>
        </w:tc>
        <w:tc>
          <w:tcPr>
            <w:tcW w:w="3009" w:type="pct"/>
            <w:gridSpan w:val="2"/>
            <w:shd w:val="clear" w:color="auto" w:fill="FFFFFF"/>
            <w:tcMar>
              <w:top w:w="57" w:type="dxa"/>
              <w:left w:w="57" w:type="dxa"/>
              <w:bottom w:w="57" w:type="dxa"/>
              <w:right w:w="57" w:type="dxa"/>
            </w:tcMar>
          </w:tcPr>
          <w:p w:rsidR="00F932CE" w:rsidRPr="00F932CE" w:rsidRDefault="00F932CE" w:rsidP="00352E04">
            <w:pPr>
              <w:autoSpaceDN w:val="0"/>
              <w:spacing w:after="0"/>
              <w:ind w:right="141" w:firstLine="175"/>
              <w:jc w:val="both"/>
              <w:rPr>
                <w:rFonts w:ascii="Times New Roman" w:hAnsi="Times New Roman" w:cs="Times New Roman"/>
                <w:color w:val="000000" w:themeColor="text1"/>
              </w:rPr>
            </w:pPr>
            <w:r w:rsidRPr="00F932CE">
              <w:rPr>
                <w:rFonts w:ascii="Times New Roman" w:hAnsi="Times New Roman" w:cs="Times New Roman"/>
                <w:color w:val="000000" w:themeColor="text1"/>
              </w:rPr>
              <w:t>Определить и согласовать с Заказчиком места размещения технических средств автоматизации (далее – «ТСА»), вид измерения, завод-изготовитель.</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Применить технические средства автоматизации с унифицированными выходными сигналами: для аналоговых сигналов – токовый 4-20 мА (</w:t>
            </w:r>
            <w:proofErr w:type="spellStart"/>
            <w:r w:rsidRPr="00F932CE">
              <w:rPr>
                <w:rFonts w:ascii="Times New Roman" w:hAnsi="Times New Roman" w:cs="Times New Roman"/>
                <w:color w:val="000000" w:themeColor="text1"/>
              </w:rPr>
              <w:t>Hart</w:t>
            </w:r>
            <w:proofErr w:type="spellEnd"/>
            <w:r w:rsidRPr="00F932CE">
              <w:rPr>
                <w:rFonts w:ascii="Times New Roman" w:hAnsi="Times New Roman" w:cs="Times New Roman"/>
                <w:color w:val="000000" w:themeColor="text1"/>
              </w:rPr>
              <w:t xml:space="preserve">), дискретных – сигнал вида «сухой контакт», цифровых – применение цифрового интерфейса RS-485 и промышленного протокола </w:t>
            </w:r>
            <w:proofErr w:type="spellStart"/>
            <w:r w:rsidRPr="00F932CE">
              <w:rPr>
                <w:rFonts w:ascii="Times New Roman" w:hAnsi="Times New Roman" w:cs="Times New Roman"/>
                <w:color w:val="000000" w:themeColor="text1"/>
              </w:rPr>
              <w:t>Modbus</w:t>
            </w:r>
            <w:proofErr w:type="spellEnd"/>
            <w:r w:rsidRPr="00F932CE">
              <w:rPr>
                <w:rFonts w:ascii="Times New Roman" w:hAnsi="Times New Roman" w:cs="Times New Roman"/>
                <w:color w:val="000000" w:themeColor="text1"/>
              </w:rPr>
              <w:t xml:space="preserve"> RTU;</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 ТСА применить с видом </w:t>
            </w:r>
            <w:proofErr w:type="spellStart"/>
            <w:r w:rsidRPr="00F932CE">
              <w:rPr>
                <w:rFonts w:ascii="Times New Roman" w:hAnsi="Times New Roman" w:cs="Times New Roman"/>
                <w:color w:val="000000" w:themeColor="text1"/>
              </w:rPr>
              <w:t>взрывозащиты</w:t>
            </w:r>
            <w:proofErr w:type="spellEnd"/>
            <w:r w:rsidRPr="00F932CE">
              <w:rPr>
                <w:rFonts w:ascii="Times New Roman" w:hAnsi="Times New Roman" w:cs="Times New Roman"/>
                <w:color w:val="000000" w:themeColor="text1"/>
              </w:rPr>
              <w:t xml:space="preserve"> </w:t>
            </w:r>
            <w:proofErr w:type="spellStart"/>
            <w:r w:rsidRPr="00F932CE">
              <w:rPr>
                <w:rFonts w:ascii="Times New Roman" w:hAnsi="Times New Roman" w:cs="Times New Roman"/>
                <w:color w:val="000000" w:themeColor="text1"/>
              </w:rPr>
              <w:t>Exd</w:t>
            </w:r>
            <w:proofErr w:type="spellEnd"/>
            <w:r w:rsidRPr="00F932CE">
              <w:rPr>
                <w:rFonts w:ascii="Times New Roman" w:hAnsi="Times New Roman" w:cs="Times New Roman"/>
                <w:color w:val="000000" w:themeColor="text1"/>
              </w:rPr>
              <w:t xml:space="preserve"> (взрывонепроницаемая оболочка);</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Климатическое исполнение оборудования должно соответствовать условиям эксплуатации;</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Для соблюдения требований Приказа от 15.12.2020 № 529 Федеральной службы по экологическому, технологическому и атомному надзору «Об утверждении федеральных норм и правил в области промышленной безопасности «Правила промышленной безопасности складов нефти и нефтепродуктов», приборы КИП, размещаемые на открытом воздухе, должны размещаться в закрытых шкафах. Необходимость электрического обогрева шкафов определить проектом. Размеры шкафов должны быть необходимыми и достаточными для удобного и безопасного обслуживания размещенного внутри оборудования;</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Комплект поставки ТСА должен предусматривать необходимые закладные конструкции, а также штуцера / клапанные блоки;</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xml:space="preserve">- Предусмотреть размещение аварийных постов сигнализации рядом с проектными емкостями для оповещения обслуживающего персонала о превышении заданных технологических </w:t>
            </w:r>
            <w:proofErr w:type="spellStart"/>
            <w:r w:rsidRPr="00F932CE">
              <w:rPr>
                <w:rFonts w:ascii="Times New Roman" w:hAnsi="Times New Roman" w:cs="Times New Roman"/>
                <w:color w:val="000000" w:themeColor="text1"/>
              </w:rPr>
              <w:t>уставок</w:t>
            </w:r>
            <w:proofErr w:type="spellEnd"/>
            <w:r w:rsidRPr="00F932CE">
              <w:rPr>
                <w:rFonts w:ascii="Times New Roman" w:hAnsi="Times New Roman" w:cs="Times New Roman"/>
                <w:color w:val="000000" w:themeColor="text1"/>
              </w:rPr>
              <w:t>;</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 Предусмотреть проектирование кабельных эстакад и подходы кабельных эстакад до мест установки полевого оборудования.</w:t>
            </w:r>
          </w:p>
        </w:tc>
      </w:tr>
      <w:tr w:rsidR="00F932CE" w:rsidRPr="00F932CE" w:rsidTr="00F932CE">
        <w:trPr>
          <w:trHeight w:val="91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 xml:space="preserve">16. </w:t>
            </w:r>
          </w:p>
        </w:tc>
        <w:tc>
          <w:tcPr>
            <w:tcW w:w="1638" w:type="pct"/>
            <w:shd w:val="clear" w:color="auto" w:fill="FFFFFF"/>
            <w:tcMar>
              <w:top w:w="57" w:type="dxa"/>
              <w:left w:w="57" w:type="dxa"/>
              <w:bottom w:w="57" w:type="dxa"/>
              <w:right w:w="57" w:type="dxa"/>
            </w:tcMar>
          </w:tcPr>
          <w:p w:rsidR="00F932CE" w:rsidRPr="00F932CE" w:rsidRDefault="00F932CE" w:rsidP="00352E04">
            <w:pPr>
              <w:pStyle w:val="ab"/>
              <w:spacing w:after="0"/>
              <w:jc w:val="both"/>
              <w:rPr>
                <w:rFonts w:ascii="Times New Roman" w:hAnsi="Times New Roman" w:cs="Times New Roman"/>
                <w:color w:val="000000"/>
              </w:rPr>
            </w:pPr>
            <w:r w:rsidRPr="00F932CE">
              <w:rPr>
                <w:rFonts w:ascii="Times New Roman" w:hAnsi="Times New Roman" w:cs="Times New Roman"/>
                <w:color w:val="000000"/>
              </w:rPr>
              <w:t>Требования к схеме планировочной организации земельного участка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suppressAutoHyphens/>
              <w:autoSpaceDN w:val="0"/>
              <w:spacing w:after="0"/>
              <w:ind w:right="142"/>
              <w:jc w:val="both"/>
              <w:rPr>
                <w:rFonts w:ascii="Times New Roman" w:hAnsi="Times New Roman" w:cs="Times New Roman"/>
              </w:rPr>
            </w:pPr>
            <w:r w:rsidRPr="00F932CE">
              <w:rPr>
                <w:rFonts w:ascii="Times New Roman" w:hAnsi="Times New Roman" w:cs="Times New Roman"/>
              </w:rPr>
              <w:t>Генеральные планы проектируемых Объектов разработать на основании т</w:t>
            </w:r>
            <w:r w:rsidRPr="00F932CE">
              <w:rPr>
                <w:rFonts w:ascii="Times New Roman" w:hAnsi="Times New Roman" w:cs="Times New Roman"/>
                <w:color w:val="000000"/>
              </w:rPr>
              <w:t>ребований действующих норм и правил Российской Федерации.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17.</w:t>
            </w:r>
          </w:p>
        </w:tc>
        <w:tc>
          <w:tcPr>
            <w:tcW w:w="1638" w:type="pct"/>
            <w:shd w:val="clear" w:color="auto" w:fill="FFFFFF"/>
            <w:tcMar>
              <w:top w:w="57" w:type="dxa"/>
              <w:left w:w="57" w:type="dxa"/>
              <w:bottom w:w="57" w:type="dxa"/>
              <w:right w:w="57" w:type="dxa"/>
            </w:tcMar>
          </w:tcPr>
          <w:p w:rsidR="00F932CE" w:rsidRPr="00F932CE" w:rsidRDefault="00F932CE" w:rsidP="00352E04">
            <w:pPr>
              <w:pStyle w:val="ab"/>
              <w:spacing w:after="0"/>
              <w:jc w:val="both"/>
              <w:rPr>
                <w:rFonts w:ascii="Times New Roman" w:hAnsi="Times New Roman" w:cs="Times New Roman"/>
                <w:color w:val="000000"/>
              </w:rPr>
            </w:pPr>
            <w:r w:rsidRPr="00F932CE">
              <w:rPr>
                <w:rFonts w:ascii="Times New Roman" w:hAnsi="Times New Roman" w:cs="Times New Roman"/>
                <w:color w:val="000000"/>
              </w:rPr>
              <w:t>Требования к проекту полосы отвода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suppressAutoHyphens/>
              <w:autoSpaceDN w:val="0"/>
              <w:spacing w:after="0"/>
              <w:ind w:right="142"/>
              <w:jc w:val="both"/>
              <w:rPr>
                <w:rFonts w:ascii="Times New Roman" w:hAnsi="Times New Roman" w:cs="Times New Roman"/>
              </w:rPr>
            </w:pPr>
            <w:r w:rsidRPr="00F932CE">
              <w:rPr>
                <w:rFonts w:ascii="Times New Roman" w:hAnsi="Times New Roman" w:cs="Times New Roman"/>
              </w:rPr>
              <w:t>Не требуется</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18.</w:t>
            </w:r>
          </w:p>
        </w:tc>
        <w:tc>
          <w:tcPr>
            <w:tcW w:w="1638" w:type="pct"/>
            <w:shd w:val="clear" w:color="auto" w:fill="FFFFFF"/>
            <w:tcMar>
              <w:top w:w="57" w:type="dxa"/>
              <w:left w:w="57" w:type="dxa"/>
              <w:bottom w:w="57" w:type="dxa"/>
              <w:right w:w="57" w:type="dxa"/>
            </w:tcMar>
          </w:tcPr>
          <w:p w:rsidR="00F932CE" w:rsidRPr="00F932CE" w:rsidRDefault="00F932CE" w:rsidP="00352E04">
            <w:pPr>
              <w:pStyle w:val="ab"/>
              <w:jc w:val="both"/>
              <w:rPr>
                <w:rFonts w:ascii="Times New Roman" w:hAnsi="Times New Roman" w:cs="Times New Roman"/>
                <w:color w:val="000000"/>
              </w:rPr>
            </w:pPr>
            <w:r w:rsidRPr="00F932CE">
              <w:rPr>
                <w:rFonts w:ascii="Times New Roman" w:hAnsi="Times New Roman" w:cs="Times New Roman"/>
                <w:color w:val="000000"/>
              </w:rPr>
              <w:t>Требования к архитектурным и объёмно-планировочным решениям</w:t>
            </w:r>
          </w:p>
        </w:tc>
        <w:tc>
          <w:tcPr>
            <w:tcW w:w="3009" w:type="pct"/>
            <w:gridSpan w:val="2"/>
            <w:shd w:val="clear" w:color="auto" w:fill="FFFFFF"/>
            <w:tcMar>
              <w:top w:w="57" w:type="dxa"/>
              <w:left w:w="57" w:type="dxa"/>
              <w:bottom w:w="57" w:type="dxa"/>
              <w:right w:w="57" w:type="dxa"/>
            </w:tcMar>
          </w:tcPr>
          <w:p w:rsidR="00F932CE" w:rsidRPr="00F932CE" w:rsidRDefault="00F932CE" w:rsidP="00352E04">
            <w:pPr>
              <w:tabs>
                <w:tab w:val="left" w:pos="704"/>
                <w:tab w:val="left" w:pos="851"/>
              </w:tabs>
              <w:spacing w:after="0"/>
              <w:contextualSpacing/>
              <w:jc w:val="both"/>
              <w:rPr>
                <w:rFonts w:ascii="Times New Roman" w:hAnsi="Times New Roman" w:cs="Times New Roman"/>
              </w:rPr>
            </w:pPr>
            <w:r w:rsidRPr="00F932CE">
              <w:rPr>
                <w:rFonts w:ascii="Times New Roman" w:hAnsi="Times New Roman" w:cs="Times New Roman"/>
              </w:rPr>
              <w:t xml:space="preserve"> Архитектурные и объемно-планировочные решения разработать на основании:</w:t>
            </w:r>
          </w:p>
          <w:p w:rsidR="00F932CE" w:rsidRPr="00F932CE" w:rsidRDefault="00F932CE" w:rsidP="00352E04">
            <w:pPr>
              <w:pStyle w:val="a4"/>
              <w:numPr>
                <w:ilvl w:val="0"/>
                <w:numId w:val="14"/>
              </w:numPr>
              <w:suppressAutoHyphens/>
              <w:autoSpaceDN w:val="0"/>
              <w:spacing w:line="276" w:lineRule="auto"/>
              <w:ind w:left="361" w:right="141"/>
              <w:jc w:val="both"/>
              <w:rPr>
                <w:rFonts w:ascii="Times New Roman" w:hAnsi="Times New Roman"/>
                <w:sz w:val="22"/>
                <w:szCs w:val="22"/>
              </w:rPr>
            </w:pPr>
            <w:r w:rsidRPr="00F932CE">
              <w:rPr>
                <w:rFonts w:ascii="Times New Roman" w:hAnsi="Times New Roman"/>
                <w:color w:val="000000"/>
                <w:sz w:val="22"/>
                <w:szCs w:val="22"/>
              </w:rPr>
              <w:t>Требований действующих норм и правил Российской Федерации;</w:t>
            </w:r>
          </w:p>
          <w:p w:rsidR="00F932CE" w:rsidRPr="00F932CE" w:rsidRDefault="00F932CE" w:rsidP="00352E04">
            <w:pPr>
              <w:pStyle w:val="a4"/>
              <w:numPr>
                <w:ilvl w:val="0"/>
                <w:numId w:val="14"/>
              </w:numPr>
              <w:tabs>
                <w:tab w:val="left" w:pos="851"/>
                <w:tab w:val="left" w:pos="930"/>
              </w:tabs>
              <w:spacing w:before="60" w:after="120" w:line="276" w:lineRule="auto"/>
              <w:ind w:left="363"/>
              <w:contextualSpacing/>
              <w:jc w:val="both"/>
              <w:rPr>
                <w:rFonts w:ascii="Times New Roman" w:hAnsi="Times New Roman"/>
                <w:sz w:val="22"/>
                <w:szCs w:val="22"/>
              </w:rPr>
            </w:pPr>
            <w:r w:rsidRPr="00F932CE">
              <w:rPr>
                <w:rFonts w:ascii="Times New Roman" w:hAnsi="Times New Roman"/>
                <w:sz w:val="22"/>
                <w:szCs w:val="22"/>
              </w:rPr>
              <w:t>СП 287.1325800.2016 «Свод правил. Сооружения морские причальные. Правила проектирования и строительства»</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19.</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ind w:hanging="57"/>
              <w:jc w:val="both"/>
              <w:rPr>
                <w:rFonts w:ascii="Times New Roman" w:hAnsi="Times New Roman" w:cs="Times New Roman"/>
                <w:color w:val="000000"/>
              </w:rPr>
            </w:pPr>
            <w:r w:rsidRPr="00F932CE">
              <w:rPr>
                <w:rFonts w:ascii="Times New Roman" w:hAnsi="Times New Roman" w:cs="Times New Roman"/>
                <w:color w:val="000000"/>
              </w:rPr>
              <w:t xml:space="preserve"> Требования к конструктивным решениям</w:t>
            </w:r>
          </w:p>
        </w:tc>
        <w:tc>
          <w:tcPr>
            <w:tcW w:w="3009" w:type="pct"/>
            <w:gridSpan w:val="2"/>
            <w:shd w:val="clear" w:color="auto" w:fill="FFFFFF"/>
            <w:tcMar>
              <w:top w:w="57" w:type="dxa"/>
              <w:left w:w="57" w:type="dxa"/>
              <w:bottom w:w="57" w:type="dxa"/>
              <w:right w:w="57" w:type="dxa"/>
            </w:tcMar>
          </w:tcPr>
          <w:p w:rsidR="00F932CE" w:rsidRPr="00F932CE" w:rsidRDefault="00F932CE" w:rsidP="00352E04">
            <w:pPr>
              <w:tabs>
                <w:tab w:val="left" w:pos="704"/>
              </w:tabs>
              <w:spacing w:after="0"/>
              <w:contextualSpacing/>
              <w:jc w:val="both"/>
              <w:rPr>
                <w:rFonts w:ascii="Times New Roman" w:hAnsi="Times New Roman" w:cs="Times New Roman"/>
                <w:color w:val="000000"/>
              </w:rPr>
            </w:pPr>
            <w:r w:rsidRPr="00F932CE">
              <w:rPr>
                <w:rFonts w:ascii="Times New Roman" w:eastAsia="Times New Roman" w:hAnsi="Times New Roman" w:cs="Times New Roman"/>
                <w:color w:val="000000"/>
                <w:lang w:eastAsia="ru-RU"/>
              </w:rPr>
              <w:t>Разработать конструктивные решения и произвести расчеты всех проектируемых Объектов на основании т</w:t>
            </w:r>
            <w:r w:rsidRPr="00F932CE">
              <w:rPr>
                <w:rFonts w:ascii="Times New Roman" w:hAnsi="Times New Roman" w:cs="Times New Roman"/>
                <w:color w:val="000000"/>
              </w:rPr>
              <w:t>ребований действующих норм и правил Российской Федерации.</w:t>
            </w:r>
          </w:p>
          <w:p w:rsidR="00F932CE" w:rsidRPr="00F932CE" w:rsidRDefault="00F932CE" w:rsidP="00352E04">
            <w:pPr>
              <w:tabs>
                <w:tab w:val="left" w:pos="704"/>
              </w:tabs>
              <w:spacing w:after="0"/>
              <w:contextualSpacing/>
              <w:jc w:val="both"/>
              <w:rPr>
                <w:rFonts w:ascii="Times New Roman" w:hAnsi="Times New Roman" w:cs="Times New Roman"/>
                <w:color w:val="000000"/>
              </w:rPr>
            </w:pPr>
            <w:r w:rsidRPr="00F932CE">
              <w:rPr>
                <w:rFonts w:ascii="Times New Roman" w:hAnsi="Times New Roman" w:cs="Times New Roman"/>
                <w:color w:val="000000"/>
              </w:rPr>
              <w:t>Железобетонные конструкции под емкости сбора поверхностных стоков причальных зон запроектировать согласно:</w:t>
            </w:r>
          </w:p>
          <w:p w:rsidR="00F932CE" w:rsidRPr="00F932CE" w:rsidRDefault="00F932CE" w:rsidP="00352E04">
            <w:pPr>
              <w:pStyle w:val="a4"/>
              <w:numPr>
                <w:ilvl w:val="0"/>
                <w:numId w:val="21"/>
              </w:numPr>
              <w:tabs>
                <w:tab w:val="left" w:pos="704"/>
              </w:tabs>
              <w:spacing w:line="276" w:lineRule="auto"/>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СП 63.13330.2018 «Бетонные и железобетонные конструкции. Основные положения»;</w:t>
            </w:r>
          </w:p>
          <w:p w:rsidR="00F932CE" w:rsidRPr="00F932CE" w:rsidRDefault="00F932CE" w:rsidP="00352E04">
            <w:pPr>
              <w:pStyle w:val="a4"/>
              <w:numPr>
                <w:ilvl w:val="0"/>
                <w:numId w:val="21"/>
              </w:numPr>
              <w:tabs>
                <w:tab w:val="left" w:pos="704"/>
              </w:tabs>
              <w:spacing w:after="60" w:line="276" w:lineRule="auto"/>
              <w:ind w:left="714" w:hanging="357"/>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СП 52-105-2009 «Железобетонные конструкции в холодном климате и на вечномерзлых грунтах».</w:t>
            </w:r>
          </w:p>
          <w:p w:rsidR="00F932CE" w:rsidRPr="00F932CE" w:rsidRDefault="00F932CE" w:rsidP="00352E04">
            <w:pPr>
              <w:tabs>
                <w:tab w:val="left" w:pos="704"/>
              </w:tabs>
              <w:spacing w:after="120"/>
              <w:jc w:val="both"/>
              <w:rPr>
                <w:rFonts w:ascii="Times New Roman" w:hAnsi="Times New Roman" w:cs="Times New Roman"/>
              </w:rPr>
            </w:pPr>
            <w:r w:rsidRPr="00F932CE">
              <w:rPr>
                <w:rFonts w:ascii="Times New Roman" w:hAnsi="Times New Roman" w:cs="Times New Roman"/>
              </w:rPr>
              <w:t>Несущую способность, а также выбор бетона и арматуры железобетонных фундаментов подтвердить расчетом.</w:t>
            </w:r>
          </w:p>
          <w:p w:rsidR="00F932CE" w:rsidRPr="00F932CE" w:rsidRDefault="00F932CE" w:rsidP="00352E04">
            <w:pPr>
              <w:tabs>
                <w:tab w:val="left" w:pos="704"/>
              </w:tabs>
              <w:spacing w:after="120"/>
              <w:jc w:val="both"/>
              <w:rPr>
                <w:rFonts w:ascii="Times New Roman" w:hAnsi="Times New Roman" w:cs="Times New Roman"/>
              </w:rPr>
            </w:pPr>
            <w:r w:rsidRPr="00F932CE">
              <w:rPr>
                <w:rFonts w:ascii="Times New Roman" w:hAnsi="Times New Roman" w:cs="Times New Roman"/>
              </w:rPr>
              <w:t>Конструктивные решения для проектирования тыловых (береговых) швартовных тумб (палов) Объектов принять согласно СП 287.1325800.2016 «Свод правил. Сооружения морские причальные. Правила проектирования и строительства».</w:t>
            </w:r>
          </w:p>
          <w:p w:rsidR="00F932CE" w:rsidRPr="00F932CE" w:rsidRDefault="00F932CE" w:rsidP="00352E04">
            <w:pPr>
              <w:tabs>
                <w:tab w:val="left" w:pos="704"/>
              </w:tabs>
              <w:spacing w:after="120"/>
              <w:contextualSpacing/>
              <w:jc w:val="both"/>
              <w:rPr>
                <w:rFonts w:ascii="Times New Roman" w:hAnsi="Times New Roman" w:cs="Times New Roman"/>
              </w:rPr>
            </w:pPr>
            <w:r w:rsidRPr="00F932CE">
              <w:rPr>
                <w:rFonts w:ascii="Times New Roman" w:hAnsi="Times New Roman" w:cs="Times New Roman"/>
              </w:rPr>
              <w:t xml:space="preserve">Принять конструктивные решения для проектирования </w:t>
            </w:r>
            <w:proofErr w:type="spellStart"/>
            <w:r w:rsidRPr="00F932CE">
              <w:rPr>
                <w:rFonts w:ascii="Times New Roman" w:hAnsi="Times New Roman" w:cs="Times New Roman"/>
              </w:rPr>
              <w:t>леерного</w:t>
            </w:r>
            <w:proofErr w:type="spellEnd"/>
            <w:r w:rsidRPr="00F932CE">
              <w:rPr>
                <w:rFonts w:ascii="Times New Roman" w:hAnsi="Times New Roman" w:cs="Times New Roman"/>
              </w:rPr>
              <w:t xml:space="preserve"> ограждения причальных сооружений согласно п.4.28 ГОСТ 58742-2019 «Причальные сооружения малого флота. Требования функциональной безопасности». </w:t>
            </w:r>
          </w:p>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rPr>
              <w:t>При использовании стальных конструкций металлоемкость проекта при разработке Документации свести к минимальному объему, но с учетом обеспечения надежности Объектов при его эксплуатации.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20.</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Требования к системам электроснабжения</w:t>
            </w:r>
          </w:p>
        </w:tc>
        <w:tc>
          <w:tcPr>
            <w:tcW w:w="3009" w:type="pct"/>
            <w:gridSpan w:val="2"/>
            <w:shd w:val="clear" w:color="auto" w:fill="FFFFFF"/>
            <w:tcMar>
              <w:top w:w="57" w:type="dxa"/>
              <w:left w:w="57" w:type="dxa"/>
              <w:bottom w:w="57" w:type="dxa"/>
              <w:right w:w="57" w:type="dxa"/>
            </w:tcMar>
          </w:tcPr>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Решения по системам электроснабжения разработать на основании:</w:t>
            </w:r>
          </w:p>
          <w:p w:rsidR="00F932CE" w:rsidRPr="00F932CE" w:rsidRDefault="00F932CE" w:rsidP="00352E04">
            <w:pPr>
              <w:pStyle w:val="a4"/>
              <w:numPr>
                <w:ilvl w:val="0"/>
                <w:numId w:val="15"/>
              </w:numPr>
              <w:suppressAutoHyphens/>
              <w:autoSpaceDN w:val="0"/>
              <w:spacing w:after="120" w:line="276" w:lineRule="auto"/>
              <w:ind w:left="714" w:right="141" w:hanging="357"/>
              <w:jc w:val="both"/>
              <w:rPr>
                <w:rFonts w:ascii="Times New Roman" w:hAnsi="Times New Roman"/>
                <w:color w:val="000000"/>
                <w:sz w:val="22"/>
                <w:szCs w:val="22"/>
              </w:rPr>
            </w:pPr>
            <w:r w:rsidRPr="00F932CE">
              <w:rPr>
                <w:rFonts w:ascii="Times New Roman" w:hAnsi="Times New Roman"/>
                <w:color w:val="000000"/>
                <w:sz w:val="22"/>
                <w:szCs w:val="22"/>
              </w:rPr>
              <w:t>Требований действующих норм и правил Российской Федерации.</w:t>
            </w:r>
          </w:p>
          <w:p w:rsidR="00F932CE" w:rsidRPr="00F932CE" w:rsidRDefault="00F932CE" w:rsidP="00352E04">
            <w:pPr>
              <w:pStyle w:val="a4"/>
              <w:numPr>
                <w:ilvl w:val="0"/>
                <w:numId w:val="15"/>
              </w:numPr>
              <w:tabs>
                <w:tab w:val="left" w:pos="704"/>
                <w:tab w:val="left" w:pos="851"/>
              </w:tabs>
              <w:spacing w:after="120" w:line="276" w:lineRule="auto"/>
              <w:ind w:left="714" w:hanging="357"/>
              <w:contextualSpacing/>
              <w:jc w:val="both"/>
              <w:rPr>
                <w:rFonts w:ascii="Times New Roman" w:hAnsi="Times New Roman"/>
                <w:color w:val="000000"/>
                <w:sz w:val="22"/>
                <w:szCs w:val="22"/>
              </w:rPr>
            </w:pPr>
            <w:r w:rsidRPr="00F932CE">
              <w:rPr>
                <w:rFonts w:ascii="Times New Roman" w:hAnsi="Times New Roman"/>
                <w:color w:val="000000"/>
                <w:sz w:val="22"/>
                <w:szCs w:val="22"/>
              </w:rPr>
              <w:t>Технических условий на подключение (Подрядчику получить при проектировании).</w:t>
            </w:r>
          </w:p>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 xml:space="preserve">Материалы и оборудование, применяемые в проектируемой системе должны соответствовать требованиям нормативных </w:t>
            </w:r>
            <w:r w:rsidRPr="00F932CE">
              <w:rPr>
                <w:rFonts w:ascii="Times New Roman" w:eastAsia="Times New Roman" w:hAnsi="Times New Roman" w:cs="Times New Roman"/>
                <w:color w:val="000000"/>
                <w:lang w:eastAsia="ru-RU"/>
              </w:rPr>
              <w:lastRenderedPageBreak/>
              <w:t>документов, ссылка на которые обязательна при проектировании и строительстве систем электроснабжения.</w:t>
            </w:r>
          </w:p>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 xml:space="preserve">Кабели, прокладываемые по территории Объектов, должны иметь медные токопроводящие жилы и изоляцию, рассчитанную на эксплуатацию в тяжелых климатических условиях Крайнего Севера, в том числе должны быть устойчивы к воздействию 100 % влажности. Предусмотреть прокладку кабельных линий на существующих сборно-разборных эстакадах морского и речного причалов для возможности демонтажа на время паводка. При необходимости запроектировать новые сборно-разборные эстакады с учетом возможности демонтажа на время паводка.  </w:t>
            </w:r>
          </w:p>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 xml:space="preserve">Нагрузки определить проектными решениями по нормам проектирования. </w:t>
            </w:r>
          </w:p>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Разработать систему заземления и систему защиты от статического напряжения в соответствии с требованиями Правил устройства электроустановок (Глава 1.7 «Заземление и защитные меры электробезопасности»).</w:t>
            </w:r>
          </w:p>
          <w:p w:rsidR="00F932CE" w:rsidRPr="00F932CE" w:rsidRDefault="00F932CE" w:rsidP="00352E04">
            <w:pPr>
              <w:autoSpaceDN w:val="0"/>
              <w:spacing w:after="12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 xml:space="preserve">Предусмотреть в проектируемых Объектах применение материалов и оборудования, с учетом энергосберегающих технологий в соответствии с Федеральным законом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21.</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color w:val="000000"/>
              </w:rPr>
            </w:pPr>
            <w:r w:rsidRPr="00F932CE">
              <w:rPr>
                <w:rFonts w:ascii="Times New Roman" w:hAnsi="Times New Roman" w:cs="Times New Roman"/>
                <w:color w:val="000000"/>
              </w:rPr>
              <w:t>Требования к системам водоснабжения</w:t>
            </w:r>
          </w:p>
        </w:tc>
        <w:tc>
          <w:tcPr>
            <w:tcW w:w="3009" w:type="pct"/>
            <w:gridSpan w:val="2"/>
            <w:shd w:val="clear" w:color="auto" w:fill="FFFFFF"/>
            <w:tcMar>
              <w:top w:w="57" w:type="dxa"/>
              <w:left w:w="57" w:type="dxa"/>
              <w:bottom w:w="57" w:type="dxa"/>
              <w:right w:w="57" w:type="dxa"/>
            </w:tcMar>
          </w:tcPr>
          <w:p w:rsidR="00F932CE" w:rsidRPr="00F932CE" w:rsidRDefault="00F932CE" w:rsidP="00352E04">
            <w:pPr>
              <w:autoSpaceDN w:val="0"/>
              <w:spacing w:after="0"/>
              <w:jc w:val="both"/>
              <w:rPr>
                <w:rFonts w:ascii="Times New Roman" w:hAnsi="Times New Roman" w:cs="Times New Roman"/>
                <w:highlight w:val="yellow"/>
              </w:rPr>
            </w:pPr>
            <w:r w:rsidRPr="00F932CE">
              <w:rPr>
                <w:rFonts w:ascii="Times New Roman" w:hAnsi="Times New Roman" w:cs="Times New Roman"/>
              </w:rPr>
              <w:t>Определить при разработке Документации.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22.</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color w:val="000000"/>
              </w:rPr>
            </w:pPr>
            <w:r w:rsidRPr="00F932CE">
              <w:rPr>
                <w:rFonts w:ascii="Times New Roman" w:hAnsi="Times New Roman" w:cs="Times New Roman"/>
              </w:rPr>
              <w:t>Требования к системам водоотведения</w:t>
            </w:r>
          </w:p>
        </w:tc>
        <w:tc>
          <w:tcPr>
            <w:tcW w:w="3009" w:type="pct"/>
            <w:gridSpan w:val="2"/>
            <w:shd w:val="clear" w:color="auto" w:fill="FFFFFF"/>
            <w:tcMar>
              <w:top w:w="57" w:type="dxa"/>
              <w:left w:w="57" w:type="dxa"/>
              <w:bottom w:w="57" w:type="dxa"/>
              <w:right w:w="57" w:type="dxa"/>
            </w:tcMar>
          </w:tcPr>
          <w:p w:rsidR="00F932CE" w:rsidRPr="00F932CE" w:rsidRDefault="00F932CE" w:rsidP="00352E04">
            <w:pPr>
              <w:autoSpaceDN w:val="0"/>
              <w:spacing w:after="0"/>
              <w:ind w:right="141"/>
              <w:jc w:val="both"/>
              <w:rPr>
                <w:rFonts w:ascii="Times New Roman" w:hAnsi="Times New Roman" w:cs="Times New Roman"/>
              </w:rPr>
            </w:pPr>
            <w:r w:rsidRPr="00F932CE">
              <w:rPr>
                <w:rFonts w:ascii="Times New Roman" w:hAnsi="Times New Roman" w:cs="Times New Roman"/>
                <w:color w:val="000000" w:themeColor="text1"/>
              </w:rPr>
              <w:t>Учесть требования согласно п. 14 Задания.</w:t>
            </w:r>
          </w:p>
          <w:p w:rsidR="00F932CE" w:rsidRPr="00F932CE" w:rsidRDefault="00F932CE" w:rsidP="00352E04">
            <w:pPr>
              <w:pStyle w:val="a4"/>
              <w:autoSpaceDN w:val="0"/>
              <w:spacing w:line="276" w:lineRule="auto"/>
              <w:ind w:left="0"/>
              <w:jc w:val="both"/>
              <w:rPr>
                <w:rFonts w:ascii="Times New Roman" w:hAnsi="Times New Roman"/>
                <w:sz w:val="22"/>
                <w:szCs w:val="22"/>
                <w:highlight w:val="yellow"/>
              </w:rPr>
            </w:pP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23.</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color w:val="000000"/>
              </w:rPr>
            </w:pPr>
            <w:r w:rsidRPr="00F932CE">
              <w:rPr>
                <w:rFonts w:ascii="Times New Roman" w:hAnsi="Times New Roman" w:cs="Times New Roman"/>
                <w:color w:val="000000"/>
              </w:rPr>
              <w:t>Требования</w:t>
            </w:r>
            <w:r w:rsidRPr="00F932CE">
              <w:rPr>
                <w:rFonts w:ascii="Times New Roman" w:hAnsi="Times New Roman" w:cs="Times New Roman"/>
              </w:rPr>
              <w:t xml:space="preserve"> к системам отопления, вентиляции, кондиционирования воздуха, тепловым сетям</w:t>
            </w:r>
          </w:p>
        </w:tc>
        <w:tc>
          <w:tcPr>
            <w:tcW w:w="3009" w:type="pct"/>
            <w:gridSpan w:val="2"/>
            <w:shd w:val="clear" w:color="auto" w:fill="FFFFFF"/>
            <w:tcMar>
              <w:top w:w="57" w:type="dxa"/>
              <w:left w:w="57" w:type="dxa"/>
              <w:bottom w:w="57" w:type="dxa"/>
              <w:right w:w="57" w:type="dxa"/>
            </w:tcMar>
          </w:tcPr>
          <w:p w:rsidR="00F932CE" w:rsidRPr="00F932CE" w:rsidRDefault="00F932CE" w:rsidP="00352E04">
            <w:pPr>
              <w:pStyle w:val="a4"/>
              <w:autoSpaceDN w:val="0"/>
              <w:spacing w:line="276" w:lineRule="auto"/>
              <w:ind w:left="0"/>
              <w:jc w:val="both"/>
              <w:rPr>
                <w:rFonts w:ascii="Times New Roman" w:hAnsi="Times New Roman"/>
                <w:sz w:val="22"/>
                <w:szCs w:val="22"/>
              </w:rPr>
            </w:pPr>
            <w:r w:rsidRPr="00F932CE">
              <w:rPr>
                <w:rFonts w:ascii="Times New Roman" w:hAnsi="Times New Roman"/>
                <w:sz w:val="22"/>
                <w:szCs w:val="22"/>
              </w:rPr>
              <w:t>Не требуется</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24.</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ind w:right="84"/>
              <w:rPr>
                <w:rFonts w:ascii="Times New Roman" w:hAnsi="Times New Roman" w:cs="Times New Roman"/>
                <w:color w:val="000000"/>
              </w:rPr>
            </w:pPr>
            <w:r w:rsidRPr="00F932CE">
              <w:rPr>
                <w:rFonts w:ascii="Times New Roman" w:hAnsi="Times New Roman" w:cs="Times New Roman"/>
                <w:color w:val="000000"/>
              </w:rPr>
              <w:t>Требования к сетям и системам связи</w:t>
            </w:r>
          </w:p>
        </w:tc>
        <w:tc>
          <w:tcPr>
            <w:tcW w:w="3009" w:type="pct"/>
            <w:gridSpan w:val="2"/>
            <w:shd w:val="clear" w:color="auto" w:fill="FFFFFF"/>
            <w:tcMar>
              <w:top w:w="57" w:type="dxa"/>
              <w:left w:w="57" w:type="dxa"/>
              <w:bottom w:w="57" w:type="dxa"/>
              <w:right w:w="57" w:type="dxa"/>
            </w:tcMar>
          </w:tcPr>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Передачу сигналов осуществить по физическим линиям связи.</w:t>
            </w:r>
          </w:p>
          <w:p w:rsidR="00F932CE" w:rsidRPr="00F932CE" w:rsidRDefault="00F932CE" w:rsidP="00352E04">
            <w:pPr>
              <w:spacing w:after="0"/>
              <w:jc w:val="both"/>
              <w:rPr>
                <w:rFonts w:ascii="Times New Roman" w:hAnsi="Times New Roman" w:cs="Times New Roman"/>
                <w:color w:val="000000" w:themeColor="text1"/>
              </w:rPr>
            </w:pPr>
            <w:r w:rsidRPr="00F932CE">
              <w:rPr>
                <w:rFonts w:ascii="Times New Roman" w:hAnsi="Times New Roman" w:cs="Times New Roman"/>
                <w:color w:val="000000" w:themeColor="text1"/>
              </w:rPr>
              <w:t>Предусмотреть интеграцию информационных сигналов, проектируемых технических средств автоматизации в существующую систему автоматизации Дудинской нефтебазы.</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25.</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rPr>
                <w:rFonts w:ascii="Times New Roman" w:hAnsi="Times New Roman" w:cs="Times New Roman"/>
                <w:color w:val="000000"/>
              </w:rPr>
            </w:pPr>
            <w:r w:rsidRPr="00F932CE">
              <w:rPr>
                <w:rFonts w:ascii="Times New Roman" w:hAnsi="Times New Roman" w:cs="Times New Roman"/>
              </w:rPr>
              <w:t>Требования к проекту организации строительства</w:t>
            </w:r>
          </w:p>
        </w:tc>
        <w:tc>
          <w:tcPr>
            <w:tcW w:w="3009" w:type="pct"/>
            <w:gridSpan w:val="2"/>
            <w:shd w:val="clear" w:color="auto" w:fill="FFFFFF"/>
            <w:tcMar>
              <w:top w:w="57" w:type="dxa"/>
              <w:left w:w="57" w:type="dxa"/>
              <w:bottom w:w="57" w:type="dxa"/>
              <w:right w:w="57" w:type="dxa"/>
            </w:tcMar>
          </w:tcPr>
          <w:p w:rsidR="00F932CE" w:rsidRPr="00F932CE" w:rsidRDefault="00F932CE" w:rsidP="00352E04">
            <w:pPr>
              <w:spacing w:after="0"/>
              <w:contextualSpacing/>
              <w:jc w:val="both"/>
              <w:rPr>
                <w:rFonts w:ascii="Times New Roman" w:hAnsi="Times New Roman" w:cs="Times New Roman"/>
              </w:rPr>
            </w:pPr>
            <w:r w:rsidRPr="00F932CE">
              <w:rPr>
                <w:rFonts w:ascii="Times New Roman" w:eastAsia="Times New Roman" w:hAnsi="Times New Roman" w:cs="Times New Roman"/>
                <w:color w:val="000000"/>
                <w:lang w:eastAsia="ru-RU"/>
              </w:rPr>
              <w:t xml:space="preserve">Проект организации строительства (ПОС) разработать в соответствии с требованиями </w:t>
            </w:r>
            <w:r w:rsidRPr="00F932CE">
              <w:rPr>
                <w:rFonts w:ascii="Times New Roman" w:hAnsi="Times New Roman" w:cs="Times New Roman"/>
              </w:rPr>
              <w:t xml:space="preserve">МДС 12-46.2008 и требованиями Положения «О составе разделов проектной </w:t>
            </w:r>
            <w:r w:rsidRPr="00F932CE">
              <w:rPr>
                <w:rFonts w:ascii="Times New Roman" w:hAnsi="Times New Roman" w:cs="Times New Roman"/>
              </w:rPr>
              <w:lastRenderedPageBreak/>
              <w:t xml:space="preserve">документации и требованиях к их содержанию» (утв. Постановлением Правительства РФ от 16.02.2008 г. №87). </w:t>
            </w:r>
          </w:p>
          <w:p w:rsidR="00F932CE" w:rsidRPr="00F932CE" w:rsidRDefault="00F932CE" w:rsidP="00352E04">
            <w:pPr>
              <w:spacing w:after="0"/>
              <w:contextualSpacing/>
              <w:jc w:val="both"/>
              <w:rPr>
                <w:rFonts w:ascii="Times New Roman" w:eastAsia="Times New Roman" w:hAnsi="Times New Roman" w:cs="Times New Roman"/>
                <w:i/>
                <w:color w:val="FF0000"/>
                <w:lang w:eastAsia="ru-RU"/>
              </w:rPr>
            </w:pPr>
          </w:p>
          <w:p w:rsidR="00F932CE" w:rsidRPr="00F932CE" w:rsidRDefault="00F932CE" w:rsidP="00352E04">
            <w:pPr>
              <w:spacing w:after="0"/>
              <w:contextualSpacing/>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В состав ПОС включить комплекс организационных и технических мероприятий, для выполнения строительно-монтажных работ без остановки действующего производства.</w:t>
            </w:r>
          </w:p>
          <w:p w:rsidR="00F932CE" w:rsidRPr="00F932CE" w:rsidRDefault="00F932CE" w:rsidP="00352E04">
            <w:pPr>
              <w:spacing w:after="0"/>
              <w:contextualSpacing/>
              <w:jc w:val="both"/>
              <w:rPr>
                <w:rFonts w:ascii="Times New Roman" w:eastAsia="Times New Roman" w:hAnsi="Times New Roman" w:cs="Times New Roman"/>
                <w:color w:val="000000"/>
                <w:lang w:eastAsia="ru-RU"/>
              </w:rPr>
            </w:pPr>
          </w:p>
          <w:p w:rsidR="00F932CE" w:rsidRPr="00F932CE" w:rsidRDefault="00F932CE" w:rsidP="00352E04">
            <w:pPr>
              <w:spacing w:after="0"/>
              <w:jc w:val="both"/>
              <w:rPr>
                <w:rFonts w:ascii="Times New Roman" w:eastAsia="Times New Roman" w:hAnsi="Times New Roman" w:cs="Times New Roman"/>
                <w:color w:val="000000"/>
                <w:lang w:eastAsia="ru-RU"/>
              </w:rPr>
            </w:pPr>
            <w:r w:rsidRPr="00F932CE">
              <w:rPr>
                <w:rFonts w:ascii="Times New Roman" w:eastAsia="Times New Roman" w:hAnsi="Times New Roman" w:cs="Times New Roman"/>
                <w:color w:val="000000"/>
                <w:lang w:eastAsia="ru-RU"/>
              </w:rPr>
              <w:t>Для подготовки разделов проекта «ПОС» и «Сметная документация» в случае необходимости предоставления дополнительной (уточняющей) информации со стороны Заказчика, Подрядчик выполняет запрос в виде опросного листа (Приложение к методике ПАО «ГМК «Норильский никель» М ГК НН IP.1.2-2023), являющегося при его наличии обязательным приложением к разделу «ПОС».</w:t>
            </w:r>
          </w:p>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С целью соблюдения в процессе строительства обязательных требований по безопасности раздел ПОС должны содержать мероприятия по технике безопасности, подготовке и обучению персонала.</w:t>
            </w:r>
          </w:p>
          <w:p w:rsidR="00F932CE" w:rsidRPr="00F932CE" w:rsidRDefault="00F932CE" w:rsidP="00352E04">
            <w:pPr>
              <w:spacing w:after="0"/>
              <w:contextualSpacing/>
              <w:rPr>
                <w:rFonts w:ascii="Times New Roman" w:eastAsia="Times New Roman" w:hAnsi="Times New Roman" w:cs="Times New Roman"/>
                <w:color w:val="000000"/>
                <w:lang w:eastAsia="ru-RU"/>
              </w:rPr>
            </w:pPr>
          </w:p>
          <w:p w:rsidR="00F932CE" w:rsidRPr="00F932CE" w:rsidRDefault="00F932CE" w:rsidP="00352E04">
            <w:pPr>
              <w:spacing w:after="0"/>
              <w:contextualSpacing/>
              <w:jc w:val="both"/>
              <w:rPr>
                <w:rFonts w:ascii="Times New Roman" w:hAnsi="Times New Roman" w:cs="Times New Roman"/>
              </w:rPr>
            </w:pPr>
            <w:r w:rsidRPr="00F932CE">
              <w:rPr>
                <w:rFonts w:ascii="Times New Roman" w:hAnsi="Times New Roman" w:cs="Times New Roman"/>
              </w:rPr>
              <w:t>В ПОС установить перечень, объемы и определить решения и способы конкретных видов работ в стесненных, усложняющих условиях. Усложняющие факторы должны иметь описание непосредственно таких условий, а также четко разграничены по объектам применения – с указанием при необходимости участков, пикетов, зданий и сооружений (с учетом ярусов, этажей, отметок), на которые распространяются конкретные условия (см. п. 10.3).</w:t>
            </w:r>
          </w:p>
          <w:p w:rsidR="00F932CE" w:rsidRPr="00F932CE" w:rsidRDefault="00F932CE" w:rsidP="00352E04">
            <w:pPr>
              <w:spacing w:after="0"/>
              <w:contextualSpacing/>
              <w:rPr>
                <w:rFonts w:ascii="Times New Roman" w:eastAsia="Times New Roman" w:hAnsi="Times New Roman" w:cs="Times New Roman"/>
                <w:color w:val="000000"/>
                <w:lang w:eastAsia="ru-RU"/>
              </w:rPr>
            </w:pPr>
          </w:p>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В состав ПОС дополнительно к перечисленному требуется включить:</w:t>
            </w:r>
          </w:p>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 xml:space="preserve">- укрупненный сетевой график c иерархической разбивкой этапов строительства (при наличии) на Объекты технического перевооружения с расшифровкой по ключевым видам работ, с указанием полной сметной стоимости каждого Объекта, и с распределением объемов работ по месяцам, сроки поставки технологического оборудования, основных ресурсов и материалов. Распределение по периодам ключевых объемов работ следует осуществлять </w:t>
            </w:r>
            <w:r w:rsidRPr="00F932CE">
              <w:rPr>
                <w:rFonts w:ascii="Times New Roman" w:hAnsi="Times New Roman" w:cs="Times New Roman"/>
                <w:u w:val="single"/>
              </w:rPr>
              <w:t>на весь период</w:t>
            </w:r>
            <w:r w:rsidRPr="00F932CE">
              <w:rPr>
                <w:rFonts w:ascii="Times New Roman" w:hAnsi="Times New Roman" w:cs="Times New Roman"/>
              </w:rPr>
              <w:t xml:space="preserve"> технического перевооружения Объектов.</w:t>
            </w:r>
          </w:p>
          <w:p w:rsidR="00F932CE" w:rsidRPr="00F932CE" w:rsidRDefault="00F932CE" w:rsidP="00352E04">
            <w:pPr>
              <w:keepLines/>
              <w:numPr>
                <w:ilvl w:val="0"/>
                <w:numId w:val="5"/>
              </w:numPr>
              <w:tabs>
                <w:tab w:val="num" w:pos="233"/>
              </w:tabs>
              <w:spacing w:after="0"/>
              <w:ind w:left="233" w:right="57" w:hanging="233"/>
              <w:contextualSpacing/>
              <w:jc w:val="both"/>
              <w:rPr>
                <w:rFonts w:ascii="Times New Roman" w:hAnsi="Times New Roman" w:cs="Times New Roman"/>
              </w:rPr>
            </w:pPr>
            <w:r w:rsidRPr="00F932CE">
              <w:rPr>
                <w:rFonts w:ascii="Times New Roman" w:hAnsi="Times New Roman" w:cs="Times New Roman"/>
              </w:rPr>
              <w:t>мероприятия по освоению проектной мощности предприятия, включая пусконаладочные работы;</w:t>
            </w:r>
          </w:p>
          <w:p w:rsidR="00F932CE" w:rsidRPr="00F932CE" w:rsidRDefault="00F932CE" w:rsidP="00352E04">
            <w:pPr>
              <w:keepLines/>
              <w:numPr>
                <w:ilvl w:val="0"/>
                <w:numId w:val="5"/>
              </w:numPr>
              <w:tabs>
                <w:tab w:val="num" w:pos="233"/>
              </w:tabs>
              <w:spacing w:after="0"/>
              <w:ind w:left="233" w:right="57" w:hanging="233"/>
              <w:contextualSpacing/>
              <w:jc w:val="both"/>
              <w:rPr>
                <w:rFonts w:ascii="Times New Roman" w:hAnsi="Times New Roman" w:cs="Times New Roman"/>
              </w:rPr>
            </w:pPr>
            <w:r w:rsidRPr="00F932CE">
              <w:rPr>
                <w:rFonts w:ascii="Times New Roman" w:hAnsi="Times New Roman" w:cs="Times New Roman"/>
              </w:rPr>
              <w:t>ситуационный план строительства с нанесением границ территории Объекта, с расположением производственной базы, внешних путей и дорог, линий связи и электропередачи.</w:t>
            </w:r>
          </w:p>
          <w:p w:rsidR="00F932CE" w:rsidRPr="00F932CE" w:rsidRDefault="00F932CE" w:rsidP="00352E04">
            <w:pPr>
              <w:keepLines/>
              <w:spacing w:after="0"/>
              <w:ind w:right="57"/>
              <w:contextualSpacing/>
              <w:jc w:val="both"/>
              <w:rPr>
                <w:rFonts w:ascii="Times New Roman" w:hAnsi="Times New Roman" w:cs="Times New Roman"/>
              </w:rPr>
            </w:pPr>
            <w:r w:rsidRPr="00F932CE">
              <w:rPr>
                <w:rFonts w:ascii="Times New Roman" w:hAnsi="Times New Roman" w:cs="Times New Roman"/>
              </w:rPr>
              <w:t>Структуру ПОС необходимо согласовать с Заказчиком.</w:t>
            </w:r>
          </w:p>
          <w:p w:rsidR="00F932CE" w:rsidRPr="00F932CE" w:rsidRDefault="00F932CE" w:rsidP="00352E04">
            <w:pPr>
              <w:keepLines/>
              <w:spacing w:after="0"/>
              <w:ind w:right="57"/>
              <w:contextualSpacing/>
              <w:jc w:val="both"/>
              <w:rPr>
                <w:rFonts w:ascii="Times New Roman" w:hAnsi="Times New Roman" w:cs="Times New Roman"/>
              </w:rPr>
            </w:pPr>
            <w:r w:rsidRPr="00F932CE">
              <w:rPr>
                <w:rFonts w:ascii="Times New Roman" w:hAnsi="Times New Roman" w:cs="Times New Roman"/>
              </w:rPr>
              <w:lastRenderedPageBreak/>
              <w:t>Дополнительно в состав раздела включить мероприятия по обеспечению транспорта для безопасной перевозки работников к месту производства работ.</w:t>
            </w:r>
          </w:p>
          <w:p w:rsidR="00F932CE" w:rsidRPr="00F932CE" w:rsidRDefault="00F932CE" w:rsidP="00352E04">
            <w:pPr>
              <w:keepLines/>
              <w:spacing w:after="0"/>
              <w:ind w:left="34" w:right="57"/>
              <w:jc w:val="both"/>
              <w:rPr>
                <w:rFonts w:ascii="Times New Roman" w:hAnsi="Times New Roman" w:cs="Times New Roman"/>
              </w:rPr>
            </w:pPr>
            <w:r w:rsidRPr="00F932CE">
              <w:rPr>
                <w:rFonts w:ascii="Times New Roman" w:hAnsi="Times New Roman" w:cs="Times New Roman"/>
              </w:rPr>
              <w:t>При разработке раздела ПОС учесть затраты на энергообеспечение строительной площадки.</w:t>
            </w:r>
          </w:p>
          <w:p w:rsidR="00F932CE" w:rsidRPr="00F932CE" w:rsidRDefault="00F932CE" w:rsidP="00352E04">
            <w:pPr>
              <w:spacing w:after="0"/>
              <w:contextualSpacing/>
              <w:jc w:val="both"/>
              <w:rPr>
                <w:rFonts w:ascii="Times New Roman" w:eastAsia="Times New Roman" w:hAnsi="Times New Roman" w:cs="Times New Roman"/>
                <w:color w:val="000000"/>
                <w:lang w:eastAsia="ru-RU"/>
              </w:rPr>
            </w:pPr>
          </w:p>
          <w:p w:rsidR="00F932CE" w:rsidRPr="00F932CE" w:rsidRDefault="00F932CE" w:rsidP="00352E04">
            <w:pPr>
              <w:spacing w:after="0"/>
              <w:contextualSpacing/>
              <w:jc w:val="both"/>
              <w:rPr>
                <w:rFonts w:ascii="Times New Roman" w:hAnsi="Times New Roman" w:cs="Times New Roman"/>
              </w:rPr>
            </w:pPr>
            <w:r w:rsidRPr="00F932CE">
              <w:rPr>
                <w:rFonts w:ascii="Times New Roman" w:hAnsi="Times New Roman" w:cs="Times New Roman"/>
              </w:rPr>
              <w:t xml:space="preserve">В случае необходимости выполнения демонтажных работ привести описание с перечнем демонтируемых сооружений в данном разделе (в </w:t>
            </w:r>
            <w:proofErr w:type="spellStart"/>
            <w:r w:rsidRPr="00F932CE">
              <w:rPr>
                <w:rFonts w:ascii="Times New Roman" w:hAnsi="Times New Roman" w:cs="Times New Roman"/>
              </w:rPr>
              <w:t>т.ч</w:t>
            </w:r>
            <w:proofErr w:type="spellEnd"/>
            <w:r w:rsidRPr="00F932CE">
              <w:rPr>
                <w:rFonts w:ascii="Times New Roman" w:hAnsi="Times New Roman" w:cs="Times New Roman"/>
              </w:rPr>
              <w:t>. с учетом Постановления Правительства РФ от 26.04.2019 №509 и прочих НПА РФ).</w:t>
            </w:r>
          </w:p>
          <w:p w:rsidR="00F932CE" w:rsidRPr="00F932CE" w:rsidRDefault="00F932CE" w:rsidP="00352E04">
            <w:pPr>
              <w:spacing w:after="0"/>
              <w:contextualSpacing/>
              <w:jc w:val="both"/>
              <w:rPr>
                <w:rFonts w:ascii="Times New Roman" w:eastAsia="Times New Roman" w:hAnsi="Times New Roman" w:cs="Times New Roman"/>
                <w:color w:val="000000"/>
                <w:lang w:eastAsia="ru-RU"/>
              </w:rPr>
            </w:pPr>
          </w:p>
          <w:p w:rsidR="00F932CE" w:rsidRPr="00F932CE" w:rsidRDefault="00F932CE" w:rsidP="00352E04">
            <w:pPr>
              <w:spacing w:after="0"/>
              <w:contextualSpacing/>
              <w:jc w:val="both"/>
              <w:rPr>
                <w:rFonts w:ascii="Times New Roman" w:eastAsia="Times New Roman" w:hAnsi="Times New Roman" w:cs="Times New Roman"/>
                <w:i/>
                <w:color w:val="FF0000"/>
                <w:lang w:eastAsia="ru-RU"/>
              </w:rPr>
            </w:pPr>
            <w:r w:rsidRPr="00F932CE">
              <w:rPr>
                <w:rFonts w:ascii="Times New Roman" w:eastAsia="Times New Roman" w:hAnsi="Times New Roman" w:cs="Times New Roman"/>
                <w:color w:val="000000"/>
                <w:lang w:eastAsia="ru-RU"/>
              </w:rPr>
              <w:t>Выполнить формирование укрупненного прогнозного календарно-</w:t>
            </w:r>
            <w:r w:rsidRPr="00F932CE">
              <w:rPr>
                <w:rFonts w:ascii="Times New Roman" w:eastAsia="Times New Roman" w:hAnsi="Times New Roman" w:cs="Times New Roman"/>
                <w:lang w:eastAsia="ru-RU"/>
              </w:rPr>
              <w:t xml:space="preserve">сетевого графика в составе раздела ПОС (далее по тексту КСГ) средствами </w:t>
            </w:r>
            <w:r w:rsidRPr="00F932CE">
              <w:rPr>
                <w:rFonts w:ascii="Times New Roman" w:hAnsi="Times New Roman" w:cs="Times New Roman"/>
              </w:rPr>
              <w:t xml:space="preserve">ПО </w:t>
            </w:r>
            <w:proofErr w:type="spellStart"/>
            <w:r w:rsidRPr="00F932CE">
              <w:rPr>
                <w:rFonts w:ascii="Times New Roman" w:hAnsi="Times New Roman" w:cs="Times New Roman"/>
              </w:rPr>
              <w:t>Oracle</w:t>
            </w:r>
            <w:proofErr w:type="spellEnd"/>
            <w:r w:rsidRPr="00F932CE">
              <w:rPr>
                <w:rFonts w:ascii="Times New Roman" w:hAnsi="Times New Roman" w:cs="Times New Roman"/>
              </w:rPr>
              <w:t xml:space="preserve"> </w:t>
            </w:r>
            <w:proofErr w:type="spellStart"/>
            <w:r w:rsidRPr="00F932CE">
              <w:rPr>
                <w:rFonts w:ascii="Times New Roman" w:hAnsi="Times New Roman" w:cs="Times New Roman"/>
              </w:rPr>
              <w:t>Primavera</w:t>
            </w:r>
            <w:proofErr w:type="spellEnd"/>
            <w:r w:rsidRPr="00F932CE">
              <w:rPr>
                <w:rFonts w:ascii="Times New Roman" w:hAnsi="Times New Roman" w:cs="Times New Roman"/>
              </w:rPr>
              <w:t xml:space="preserve"> P6 </w:t>
            </w:r>
            <w:proofErr w:type="spellStart"/>
            <w:r w:rsidRPr="00F932CE">
              <w:rPr>
                <w:rFonts w:ascii="Times New Roman" w:hAnsi="Times New Roman" w:cs="Times New Roman"/>
              </w:rPr>
              <w:t>Professional</w:t>
            </w:r>
            <w:proofErr w:type="spellEnd"/>
            <w:r w:rsidRPr="00F932CE">
              <w:rPr>
                <w:rFonts w:ascii="Times New Roman" w:hAnsi="Times New Roman" w:cs="Times New Roman"/>
              </w:rPr>
              <w:t xml:space="preserve"> 17 версии не ниже 17.7.</w:t>
            </w:r>
          </w:p>
          <w:p w:rsidR="00F932CE" w:rsidRPr="00F932CE" w:rsidRDefault="00F932CE" w:rsidP="00352E04">
            <w:pPr>
              <w:spacing w:after="0"/>
              <w:contextualSpacing/>
              <w:jc w:val="both"/>
              <w:rPr>
                <w:rFonts w:ascii="Times New Roman" w:eastAsia="Times New Roman" w:hAnsi="Times New Roman" w:cs="Times New Roman"/>
                <w:color w:val="FF0000"/>
                <w:lang w:eastAsia="ru-RU"/>
              </w:rPr>
            </w:pPr>
          </w:p>
          <w:p w:rsidR="00F932CE" w:rsidRPr="00F932CE" w:rsidRDefault="00F932CE" w:rsidP="00352E04">
            <w:pPr>
              <w:spacing w:after="120"/>
              <w:contextualSpacing/>
              <w:jc w:val="both"/>
              <w:rPr>
                <w:rFonts w:ascii="Times New Roman" w:eastAsia="Times New Roman" w:hAnsi="Times New Roman" w:cs="Times New Roman"/>
                <w:color w:val="000000"/>
                <w:lang w:eastAsia="ru-RU"/>
              </w:rPr>
            </w:pPr>
            <w:r w:rsidRPr="00F932CE">
              <w:rPr>
                <w:rFonts w:ascii="Times New Roman" w:hAnsi="Times New Roman" w:cs="Times New Roman"/>
                <w:color w:val="000000"/>
              </w:rPr>
              <w:t>Совместно с ПОС передать Заказчику, отчеты и гистограммы в электронном виде в формате (*.</w:t>
            </w:r>
            <w:proofErr w:type="spellStart"/>
            <w:r w:rsidRPr="00F932CE">
              <w:rPr>
                <w:rFonts w:ascii="Times New Roman" w:hAnsi="Times New Roman" w:cs="Times New Roman"/>
                <w:color w:val="000000"/>
              </w:rPr>
              <w:t>xls</w:t>
            </w:r>
            <w:proofErr w:type="spellEnd"/>
            <w:r w:rsidRPr="00F932CE">
              <w:rPr>
                <w:rFonts w:ascii="Times New Roman" w:hAnsi="Times New Roman" w:cs="Times New Roman"/>
                <w:color w:val="000000"/>
              </w:rPr>
              <w:t xml:space="preserve">, </w:t>
            </w:r>
            <w:proofErr w:type="gramStart"/>
            <w:r w:rsidRPr="00F932CE">
              <w:rPr>
                <w:rFonts w:ascii="Times New Roman" w:hAnsi="Times New Roman" w:cs="Times New Roman"/>
                <w:color w:val="000000"/>
              </w:rPr>
              <w:t>*.</w:t>
            </w:r>
            <w:proofErr w:type="spellStart"/>
            <w:r w:rsidRPr="00F932CE">
              <w:rPr>
                <w:rFonts w:ascii="Times New Roman" w:hAnsi="Times New Roman" w:cs="Times New Roman"/>
                <w:color w:val="000000"/>
              </w:rPr>
              <w:t>word</w:t>
            </w:r>
            <w:proofErr w:type="spellEnd"/>
            <w:proofErr w:type="gramEnd"/>
            <w:r w:rsidRPr="00F932CE">
              <w:rPr>
                <w:rFonts w:ascii="Times New Roman" w:hAnsi="Times New Roman" w:cs="Times New Roman"/>
                <w:color w:val="000000"/>
              </w:rPr>
              <w:t>, *.</w:t>
            </w:r>
            <w:proofErr w:type="spellStart"/>
            <w:r w:rsidRPr="00F932CE">
              <w:rPr>
                <w:rFonts w:ascii="Times New Roman" w:hAnsi="Times New Roman" w:cs="Times New Roman"/>
                <w:color w:val="000000"/>
              </w:rPr>
              <w:t>pdf</w:t>
            </w:r>
            <w:proofErr w:type="spellEnd"/>
            <w:r w:rsidRPr="00F932CE">
              <w:rPr>
                <w:rFonts w:ascii="Times New Roman" w:hAnsi="Times New Roman" w:cs="Times New Roman"/>
                <w:color w:val="000000"/>
              </w:rPr>
              <w:t>, *.</w:t>
            </w:r>
            <w:proofErr w:type="spellStart"/>
            <w:r w:rsidRPr="00F932CE">
              <w:rPr>
                <w:rFonts w:ascii="Times New Roman" w:hAnsi="Times New Roman" w:cs="Times New Roman"/>
                <w:color w:val="000000"/>
              </w:rPr>
              <w:t>xer</w:t>
            </w:r>
            <w:proofErr w:type="spellEnd"/>
            <w:r w:rsidRPr="00F932CE">
              <w:rPr>
                <w:rFonts w:ascii="Times New Roman" w:hAnsi="Times New Roman" w:cs="Times New Roman"/>
                <w:color w:val="000000"/>
              </w:rPr>
              <w:t xml:space="preserve">). </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rPr>
            </w:pPr>
            <w:r w:rsidRPr="00F932CE">
              <w:rPr>
                <w:rFonts w:ascii="Times New Roman" w:hAnsi="Times New Roman" w:cs="Times New Roman"/>
              </w:rPr>
              <w:lastRenderedPageBreak/>
              <w:t>26.</w:t>
            </w:r>
          </w:p>
        </w:tc>
        <w:tc>
          <w:tcPr>
            <w:tcW w:w="1638" w:type="pct"/>
            <w:shd w:val="clear" w:color="auto" w:fill="FFFFFF"/>
            <w:tcMar>
              <w:top w:w="57" w:type="dxa"/>
              <w:left w:w="57" w:type="dxa"/>
              <w:bottom w:w="57" w:type="dxa"/>
              <w:right w:w="57" w:type="dxa"/>
            </w:tcMar>
          </w:tcPr>
          <w:p w:rsidR="00F932CE" w:rsidRPr="00F932CE" w:rsidRDefault="00F932CE" w:rsidP="00352E04">
            <w:pPr>
              <w:pStyle w:val="ab"/>
              <w:numPr>
                <w:ilvl w:val="1"/>
                <w:numId w:val="3"/>
              </w:numPr>
              <w:suppressAutoHyphens/>
              <w:spacing w:after="0"/>
              <w:ind w:left="0"/>
              <w:jc w:val="both"/>
              <w:rPr>
                <w:rFonts w:ascii="Times New Roman" w:hAnsi="Times New Roman" w:cs="Times New Roman"/>
                <w:color w:val="000000"/>
              </w:rPr>
            </w:pPr>
            <w:r w:rsidRPr="00F932CE">
              <w:rPr>
                <w:rFonts w:ascii="Times New Roman" w:hAnsi="Times New Roman" w:cs="Times New Roman"/>
              </w:rPr>
              <w:t>Требования и условия к разработке природоохранных мероприятий, мероприятий по охране окружающей среды и результатам оценки воздействия на окружающую среду</w:t>
            </w:r>
          </w:p>
        </w:tc>
        <w:tc>
          <w:tcPr>
            <w:tcW w:w="3009" w:type="pct"/>
            <w:gridSpan w:val="2"/>
            <w:shd w:val="clear" w:color="auto" w:fill="auto"/>
            <w:tcMar>
              <w:top w:w="57" w:type="dxa"/>
              <w:left w:w="57" w:type="dxa"/>
              <w:bottom w:w="57" w:type="dxa"/>
              <w:right w:w="57" w:type="dxa"/>
            </w:tcMar>
          </w:tcPr>
          <w:p w:rsidR="00F932CE" w:rsidRPr="00F932CE" w:rsidRDefault="00F932CE" w:rsidP="00352E04">
            <w:pPr>
              <w:spacing w:after="0"/>
              <w:jc w:val="both"/>
              <w:rPr>
                <w:rFonts w:ascii="Times New Roman" w:hAnsi="Times New Roman" w:cs="Times New Roman"/>
                <w:i/>
                <w:color w:val="0000FF"/>
              </w:rPr>
            </w:pPr>
            <w:r w:rsidRPr="00F932CE">
              <w:rPr>
                <w:rFonts w:ascii="Times New Roman" w:hAnsi="Times New Roman" w:cs="Times New Roman"/>
                <w:color w:val="000000"/>
              </w:rPr>
              <w:t>Определить при разработке Документации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27.</w:t>
            </w:r>
          </w:p>
        </w:tc>
        <w:tc>
          <w:tcPr>
            <w:tcW w:w="1638" w:type="pct"/>
            <w:shd w:val="clear" w:color="auto" w:fill="FFFFFF"/>
            <w:tcMar>
              <w:top w:w="57" w:type="dxa"/>
              <w:left w:w="57" w:type="dxa"/>
              <w:bottom w:w="57" w:type="dxa"/>
              <w:right w:w="57" w:type="dxa"/>
            </w:tcMar>
          </w:tcPr>
          <w:p w:rsidR="00F932CE" w:rsidRPr="00F932CE" w:rsidRDefault="00F932CE" w:rsidP="00352E04">
            <w:pPr>
              <w:pStyle w:val="ab"/>
              <w:numPr>
                <w:ilvl w:val="1"/>
                <w:numId w:val="3"/>
              </w:numPr>
              <w:suppressAutoHyphens/>
              <w:spacing w:after="0"/>
              <w:ind w:left="0"/>
              <w:jc w:val="both"/>
              <w:rPr>
                <w:rFonts w:ascii="Times New Roman" w:hAnsi="Times New Roman" w:cs="Times New Roman"/>
                <w:color w:val="000000"/>
              </w:rPr>
            </w:pPr>
            <w:r w:rsidRPr="00F932CE">
              <w:rPr>
                <w:rFonts w:ascii="Times New Roman" w:hAnsi="Times New Roman" w:cs="Times New Roman"/>
                <w:color w:val="000000"/>
              </w:rPr>
              <w:t>Мероприятия по обеспечению пожарной безопасности</w:t>
            </w:r>
          </w:p>
        </w:tc>
        <w:tc>
          <w:tcPr>
            <w:tcW w:w="3009" w:type="pct"/>
            <w:gridSpan w:val="2"/>
            <w:shd w:val="clear" w:color="auto" w:fill="FFFFFF"/>
            <w:tcMar>
              <w:top w:w="57" w:type="dxa"/>
              <w:left w:w="57" w:type="dxa"/>
              <w:bottom w:w="57" w:type="dxa"/>
              <w:right w:w="57" w:type="dxa"/>
            </w:tcMar>
          </w:tcPr>
          <w:p w:rsidR="00F932CE" w:rsidRPr="00F932CE" w:rsidRDefault="00F932CE" w:rsidP="00352E04">
            <w:pPr>
              <w:keepLines/>
              <w:spacing w:before="120" w:after="0" w:line="240" w:lineRule="auto"/>
              <w:ind w:right="57"/>
              <w:jc w:val="both"/>
              <w:rPr>
                <w:rFonts w:ascii="Times New Roman" w:hAnsi="Times New Roman" w:cs="Times New Roman"/>
              </w:rPr>
            </w:pPr>
            <w:r w:rsidRPr="00F932CE">
              <w:rPr>
                <w:rFonts w:ascii="Times New Roman" w:hAnsi="Times New Roman" w:cs="Times New Roman"/>
                <w:color w:val="000000"/>
              </w:rPr>
              <w:t>Определить при разработке Документации</w:t>
            </w:r>
            <w:r w:rsidRPr="00F932CE">
              <w:rPr>
                <w:rFonts w:ascii="Times New Roman" w:hAnsi="Times New Roman" w:cs="Times New Roman"/>
              </w:rPr>
              <w:t xml:space="preserve"> </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28.</w:t>
            </w:r>
          </w:p>
        </w:tc>
        <w:tc>
          <w:tcPr>
            <w:tcW w:w="1638" w:type="pct"/>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rPr>
            </w:pPr>
            <w:r w:rsidRPr="00F932CE">
              <w:rPr>
                <w:rFonts w:ascii="Times New Roman" w:hAnsi="Times New Roman" w:cs="Times New Roman"/>
              </w:rPr>
              <w:t>Требования к сметной документации и ее составу</w:t>
            </w:r>
          </w:p>
          <w:p w:rsidR="00F932CE" w:rsidRPr="00F932CE" w:rsidRDefault="00F932CE" w:rsidP="00352E04">
            <w:pPr>
              <w:pStyle w:val="ab"/>
              <w:suppressAutoHyphens/>
              <w:spacing w:after="0"/>
              <w:jc w:val="both"/>
              <w:rPr>
                <w:rFonts w:ascii="Times New Roman" w:hAnsi="Times New Roman" w:cs="Times New Roman"/>
                <w:color w:val="000000"/>
              </w:rPr>
            </w:pPr>
            <w:r w:rsidRPr="00F932CE">
              <w:rPr>
                <w:rFonts w:ascii="Times New Roman" w:hAnsi="Times New Roman" w:cs="Times New Roman"/>
              </w:rPr>
              <w:t>(Требования к оценке капитальных затрат)</w:t>
            </w:r>
          </w:p>
        </w:tc>
        <w:tc>
          <w:tcPr>
            <w:tcW w:w="3009" w:type="pct"/>
            <w:gridSpan w:val="2"/>
            <w:shd w:val="clear" w:color="auto" w:fill="FFFFFF"/>
            <w:tcMar>
              <w:top w:w="57" w:type="dxa"/>
              <w:left w:w="57" w:type="dxa"/>
              <w:bottom w:w="57" w:type="dxa"/>
              <w:right w:w="57" w:type="dxa"/>
            </w:tcMar>
          </w:tcPr>
          <w:p w:rsidR="00F932CE" w:rsidRPr="00F932CE" w:rsidRDefault="00F932CE" w:rsidP="00352E04">
            <w:pPr>
              <w:widowControl w:val="0"/>
              <w:tabs>
                <w:tab w:val="left" w:pos="-4680"/>
                <w:tab w:val="left" w:pos="545"/>
              </w:tabs>
              <w:jc w:val="both"/>
              <w:rPr>
                <w:rFonts w:ascii="Times New Roman" w:hAnsi="Times New Roman" w:cs="Times New Roman"/>
              </w:rPr>
            </w:pPr>
            <w:r w:rsidRPr="00F932CE">
              <w:rPr>
                <w:rFonts w:ascii="Times New Roman" w:hAnsi="Times New Roman" w:cs="Times New Roman"/>
              </w:rPr>
              <w:t>Сметная документация (СД) разрабатывается с применением укрупненных единичных расценок (УЕР) в ПАО «ГМК «Норильский никель» в соответствии с «Требованиями по составлению сметной документации», предусмотренными в Приложении №1.1. «Требования по ценообразованию УЕР» и Приложении №1.2. «Методика формирования СД в УЕР» к настоящему Заданию на проектирование.</w:t>
            </w:r>
          </w:p>
          <w:p w:rsidR="00F932CE" w:rsidRPr="00F932CE" w:rsidRDefault="00F932CE" w:rsidP="00352E04">
            <w:pPr>
              <w:widowControl w:val="0"/>
              <w:tabs>
                <w:tab w:val="left" w:pos="-4680"/>
                <w:tab w:val="left" w:pos="545"/>
              </w:tabs>
              <w:jc w:val="both"/>
              <w:rPr>
                <w:rFonts w:ascii="Times New Roman" w:hAnsi="Times New Roman" w:cs="Times New Roman"/>
              </w:rPr>
            </w:pPr>
            <w:r w:rsidRPr="00F932CE">
              <w:rPr>
                <w:rFonts w:ascii="Times New Roman" w:hAnsi="Times New Roman" w:cs="Times New Roman"/>
              </w:rPr>
              <w:t>Формирование сметной документации с применением УЕР осуществляется на основании сформированной ведомости объемов работ (ВОР) в разрезе Сборника УЕР (Перечень УЕР) Компании.</w:t>
            </w:r>
          </w:p>
          <w:p w:rsidR="00F932CE" w:rsidRPr="00F932CE" w:rsidRDefault="00F932CE" w:rsidP="00352E04">
            <w:pPr>
              <w:widowControl w:val="0"/>
              <w:tabs>
                <w:tab w:val="left" w:pos="-4680"/>
                <w:tab w:val="left" w:pos="545"/>
              </w:tabs>
              <w:jc w:val="both"/>
              <w:rPr>
                <w:rFonts w:ascii="Times New Roman" w:hAnsi="Times New Roman" w:cs="Times New Roman"/>
              </w:rPr>
            </w:pPr>
            <w:r w:rsidRPr="00F932CE">
              <w:rPr>
                <w:rFonts w:ascii="Times New Roman" w:hAnsi="Times New Roman" w:cs="Times New Roman"/>
              </w:rPr>
              <w:t xml:space="preserve">СД и Ведомости объемов работ разрабатывать согласно положений Методики «М ГК НН IP.1.2-2023» Приложение Г «Типовые требования к формированию ВОР» Приложения №1.2. «Методика формирования СД в УЕР» к Распоряжению от 09.06.2023 № ГМК-05/016-р, в </w:t>
            </w:r>
            <w:proofErr w:type="spellStart"/>
            <w:r w:rsidRPr="00F932CE">
              <w:rPr>
                <w:rFonts w:ascii="Times New Roman" w:hAnsi="Times New Roman" w:cs="Times New Roman"/>
              </w:rPr>
              <w:t>т.ч</w:t>
            </w:r>
            <w:proofErr w:type="spellEnd"/>
            <w:r w:rsidRPr="00F932CE">
              <w:rPr>
                <w:rFonts w:ascii="Times New Roman" w:hAnsi="Times New Roman" w:cs="Times New Roman"/>
              </w:rPr>
              <w:t xml:space="preserve">. с учетом Приложений Г </w:t>
            </w:r>
            <w:r w:rsidRPr="00F932CE">
              <w:rPr>
                <w:rFonts w:ascii="Times New Roman" w:hAnsi="Times New Roman" w:cs="Times New Roman"/>
              </w:rPr>
              <w:lastRenderedPageBreak/>
              <w:t>÷ Л (в том числе с учетом пункта 26 настоящего ЗП).</w:t>
            </w:r>
          </w:p>
          <w:p w:rsidR="00F932CE" w:rsidRPr="00F932CE" w:rsidRDefault="00F932CE" w:rsidP="00352E04">
            <w:pPr>
              <w:keepLines/>
              <w:shd w:val="clear" w:color="auto" w:fill="FFFFFF" w:themeFill="background1"/>
              <w:ind w:left="34" w:right="57"/>
              <w:jc w:val="both"/>
              <w:rPr>
                <w:rFonts w:ascii="Times New Roman" w:hAnsi="Times New Roman" w:cs="Times New Roman"/>
              </w:rPr>
            </w:pPr>
            <w:r w:rsidRPr="00F932CE">
              <w:rPr>
                <w:rFonts w:ascii="Times New Roman" w:hAnsi="Times New Roman" w:cs="Times New Roman"/>
              </w:rPr>
              <w:t>Для формирования стоимости ПИР использовать «Методику определения стоимости работ по инженерным изысканиям и подготовки проектной документации для капитального строительства в ПАО «ГМК «Норильский никель» «М ГК НН IP.1.2-2023» Распоряжение от 20.04.2023 № ГМК-05/009-р</w:t>
            </w:r>
          </w:p>
          <w:p w:rsidR="00F932CE" w:rsidRPr="00F932CE" w:rsidRDefault="00F932CE" w:rsidP="00352E04">
            <w:pPr>
              <w:keepLines/>
              <w:ind w:left="34" w:right="57"/>
              <w:jc w:val="both"/>
              <w:rPr>
                <w:rFonts w:ascii="Times New Roman" w:hAnsi="Times New Roman" w:cs="Times New Roman"/>
              </w:rPr>
            </w:pPr>
            <w:r w:rsidRPr="00F932CE">
              <w:rPr>
                <w:rFonts w:ascii="Times New Roman" w:hAnsi="Times New Roman" w:cs="Times New Roman"/>
              </w:rPr>
              <w:t>Для обозначения сметной документации использовать Методику по обозначению сметной документации по проектам капитального строительства в ПАО «ГМК «Норильский никель» МУ ГК НН 106-006-2019 к Распоряжению от 30.10.2019 № ГМК-05/1-р).</w:t>
            </w:r>
          </w:p>
          <w:p w:rsidR="00F932CE" w:rsidRPr="00F932CE" w:rsidRDefault="00F932CE" w:rsidP="00352E04">
            <w:pPr>
              <w:keepLines/>
              <w:ind w:left="34" w:right="57"/>
              <w:jc w:val="both"/>
              <w:rPr>
                <w:rFonts w:ascii="Times New Roman" w:hAnsi="Times New Roman" w:cs="Times New Roman"/>
              </w:rPr>
            </w:pPr>
            <w:r w:rsidRPr="00F932CE">
              <w:rPr>
                <w:rFonts w:ascii="Times New Roman" w:hAnsi="Times New Roman" w:cs="Times New Roman"/>
              </w:rPr>
              <w:t xml:space="preserve">Заказчик предоставляет Подрядчику возможные логистические схемы доставки МТР (материалов и оборудования) для выполнения разработки транспортных схем и расчетов транспортных затрат; укрупненные нормативы (%) на ТЗР и/или на услуги ПЕСХ, прочие исходные данные согласно НМД/ОРД Компании/РОКС НН, либо рекомендации по расчету ТЗР (со ссылками на НМД Компании) - при наличии. </w:t>
            </w:r>
          </w:p>
          <w:p w:rsidR="00F932CE" w:rsidRPr="00F932CE" w:rsidRDefault="00F932CE" w:rsidP="00352E04">
            <w:pPr>
              <w:keepLines/>
              <w:spacing w:before="120" w:after="0"/>
              <w:ind w:left="34" w:right="57"/>
              <w:jc w:val="both"/>
              <w:rPr>
                <w:rFonts w:ascii="Times New Roman" w:hAnsi="Times New Roman" w:cs="Times New Roman"/>
                <w:i/>
                <w:color w:val="FF0000"/>
              </w:rPr>
            </w:pPr>
            <w:r w:rsidRPr="00F932CE">
              <w:rPr>
                <w:rFonts w:ascii="Times New Roman" w:hAnsi="Times New Roman" w:cs="Times New Roman"/>
              </w:rPr>
              <w:t>В Сметной документации условия производства работ и усложняющие факторы учитываются в соответствии с Приложением №1.2. «Методика формирования СД в УЕР» при соответствующем обосновании проектной (ПОС) (и/или иной технической) документации, устанавливающей перечень, объемы и определяющей решения и способы конкретных видов работ в стесненных, усложняющих условиях. Усложняющие факторы должны иметь описание непосредственно таких условий, а также четко разграничены по объектам, работам и объемам применения (с указанием, при необходимости, участков, пикетов, зданий и сооружений (с учетом ярусов, этажей, отметок), на которые распространяются конкретные условия).</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29.</w:t>
            </w:r>
          </w:p>
        </w:tc>
        <w:tc>
          <w:tcPr>
            <w:tcW w:w="1642"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color w:val="000000"/>
              </w:rPr>
            </w:pPr>
            <w:r w:rsidRPr="00F932CE">
              <w:rPr>
                <w:rFonts w:ascii="Times New Roman" w:hAnsi="Times New Roman" w:cs="Times New Roman"/>
              </w:rPr>
              <w:t>Требования по промышленной безопасности, условиям, охране и гигиене труда</w:t>
            </w:r>
          </w:p>
        </w:tc>
        <w:tc>
          <w:tcPr>
            <w:tcW w:w="3005" w:type="pct"/>
            <w:shd w:val="clear" w:color="auto" w:fill="FFFFFF"/>
            <w:tcMar>
              <w:top w:w="57" w:type="dxa"/>
              <w:left w:w="57" w:type="dxa"/>
              <w:bottom w:w="57" w:type="dxa"/>
              <w:right w:w="57" w:type="dxa"/>
            </w:tcMar>
          </w:tcPr>
          <w:p w:rsidR="00F932CE" w:rsidRPr="00F932CE" w:rsidRDefault="00F932CE" w:rsidP="00352E04">
            <w:pPr>
              <w:spacing w:after="0"/>
              <w:jc w:val="both"/>
              <w:rPr>
                <w:rFonts w:ascii="Times New Roman" w:eastAsia="Calibri" w:hAnsi="Times New Roman" w:cs="Times New Roman"/>
              </w:rPr>
            </w:pPr>
            <w:r w:rsidRPr="00F932CE">
              <w:rPr>
                <w:rFonts w:ascii="Times New Roman" w:hAnsi="Times New Roman" w:cs="Times New Roman"/>
                <w:color w:val="000000"/>
              </w:rPr>
              <w:t>Определить при разработке Документации</w:t>
            </w:r>
          </w:p>
        </w:tc>
      </w:tr>
      <w:tr w:rsidR="00F932CE" w:rsidRPr="00F932CE" w:rsidTr="00F932CE">
        <w:trPr>
          <w:trHeight w:val="614"/>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30.</w:t>
            </w:r>
          </w:p>
        </w:tc>
        <w:tc>
          <w:tcPr>
            <w:tcW w:w="1642"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color w:val="000000"/>
              </w:rPr>
            </w:pPr>
            <w:r w:rsidRPr="00F932CE">
              <w:rPr>
                <w:rFonts w:ascii="Times New Roman" w:hAnsi="Times New Roman" w:cs="Times New Roman"/>
              </w:rPr>
              <w:t>Требования к заказной документации, оборудованию и материалам</w:t>
            </w:r>
          </w:p>
        </w:tc>
        <w:tc>
          <w:tcPr>
            <w:tcW w:w="3005" w:type="pct"/>
            <w:shd w:val="clear" w:color="auto" w:fill="FFFFFF"/>
            <w:tcMar>
              <w:top w:w="57" w:type="dxa"/>
              <w:left w:w="57" w:type="dxa"/>
              <w:bottom w:w="57" w:type="dxa"/>
              <w:right w:w="57" w:type="dxa"/>
            </w:tcMar>
          </w:tcPr>
          <w:p w:rsidR="00F932CE" w:rsidRPr="00F932CE" w:rsidRDefault="00F932CE" w:rsidP="00352E04">
            <w:pPr>
              <w:keepLines/>
              <w:tabs>
                <w:tab w:val="left" w:pos="331"/>
              </w:tabs>
              <w:spacing w:after="0" w:line="240" w:lineRule="auto"/>
              <w:ind w:left="34" w:right="57"/>
              <w:jc w:val="both"/>
              <w:rPr>
                <w:rFonts w:ascii="Times New Roman" w:hAnsi="Times New Roman" w:cs="Times New Roman"/>
              </w:rPr>
            </w:pPr>
            <w:r w:rsidRPr="00F932CE">
              <w:rPr>
                <w:rFonts w:ascii="Times New Roman" w:hAnsi="Times New Roman" w:cs="Times New Roman"/>
              </w:rPr>
              <w:t>Заказную документацию предоставить:</w:t>
            </w:r>
          </w:p>
          <w:p w:rsidR="00F932CE" w:rsidRPr="00F932CE" w:rsidRDefault="00F932CE" w:rsidP="00352E04">
            <w:pPr>
              <w:keepLines/>
              <w:numPr>
                <w:ilvl w:val="0"/>
                <w:numId w:val="5"/>
              </w:numPr>
              <w:tabs>
                <w:tab w:val="num" w:pos="233"/>
                <w:tab w:val="left" w:pos="331"/>
              </w:tabs>
              <w:spacing w:after="0" w:line="240" w:lineRule="auto"/>
              <w:ind w:left="34" w:right="57" w:firstLine="0"/>
              <w:contextualSpacing/>
              <w:jc w:val="both"/>
              <w:rPr>
                <w:rFonts w:ascii="Times New Roman" w:hAnsi="Times New Roman" w:cs="Times New Roman"/>
              </w:rPr>
            </w:pPr>
            <w:r w:rsidRPr="00F932CE">
              <w:rPr>
                <w:rFonts w:ascii="Times New Roman" w:hAnsi="Times New Roman" w:cs="Times New Roman"/>
              </w:rPr>
              <w:t>на оборудование серийного изготовления – опросные листы;</w:t>
            </w:r>
          </w:p>
          <w:p w:rsidR="00F932CE" w:rsidRPr="00F932CE" w:rsidRDefault="00F932CE" w:rsidP="00352E04">
            <w:pPr>
              <w:keepLines/>
              <w:numPr>
                <w:ilvl w:val="0"/>
                <w:numId w:val="5"/>
              </w:numPr>
              <w:tabs>
                <w:tab w:val="num" w:pos="233"/>
                <w:tab w:val="left" w:pos="331"/>
              </w:tabs>
              <w:spacing w:after="0" w:line="240" w:lineRule="auto"/>
              <w:ind w:left="34" w:right="57" w:firstLine="0"/>
              <w:contextualSpacing/>
              <w:jc w:val="both"/>
              <w:rPr>
                <w:rFonts w:ascii="Times New Roman" w:hAnsi="Times New Roman" w:cs="Times New Roman"/>
              </w:rPr>
            </w:pPr>
            <w:r w:rsidRPr="00F932CE">
              <w:rPr>
                <w:rFonts w:ascii="Times New Roman" w:hAnsi="Times New Roman" w:cs="Times New Roman"/>
              </w:rPr>
              <w:t xml:space="preserve">на </w:t>
            </w:r>
            <w:proofErr w:type="spellStart"/>
            <w:r w:rsidRPr="00F932CE">
              <w:rPr>
                <w:rFonts w:ascii="Times New Roman" w:hAnsi="Times New Roman" w:cs="Times New Roman"/>
              </w:rPr>
              <w:t>нестандартизированное</w:t>
            </w:r>
            <w:proofErr w:type="spellEnd"/>
            <w:r w:rsidRPr="00F932CE">
              <w:rPr>
                <w:rFonts w:ascii="Times New Roman" w:hAnsi="Times New Roman" w:cs="Times New Roman"/>
              </w:rPr>
              <w:t xml:space="preserve"> оборудование - исходные требования.</w:t>
            </w:r>
          </w:p>
          <w:p w:rsidR="00F932CE" w:rsidRPr="00F932CE" w:rsidRDefault="00F932CE" w:rsidP="00352E04">
            <w:pPr>
              <w:keepLines/>
              <w:tabs>
                <w:tab w:val="left" w:pos="331"/>
              </w:tabs>
              <w:spacing w:after="0"/>
              <w:ind w:left="34" w:right="57"/>
              <w:contextualSpacing/>
              <w:jc w:val="both"/>
              <w:rPr>
                <w:rFonts w:ascii="Times New Roman" w:hAnsi="Times New Roman" w:cs="Times New Roman"/>
              </w:rPr>
            </w:pPr>
            <w:r w:rsidRPr="00F932CE">
              <w:rPr>
                <w:rFonts w:ascii="Times New Roman" w:hAnsi="Times New Roman" w:cs="Times New Roman"/>
              </w:rPr>
              <w:lastRenderedPageBreak/>
              <w:t>В составе исходных требований представить исходные данные для выполнения конструкторской документации на оборудование индивидуального изготовления (при необходимости), включая чертежи общего вида.</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Спецификация материалов оформляется в качестве самостоятельного документа с заполнением разделов и граф спецификации согласно ГОСТ Р 21.101-2020 «Система проектной документации для строительства. Основные требования к проектной и рабочей документации». </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Спецификации должны быть предназначены для закупки и в пределах указанной точности должны быть гарантированы неизменность сортамента и количества материально-технических ресурсов (МТР).</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Подрядчик предоставляет Заказчику Спецификацию оборудования, изделий и материалов с обязательным выделением позиций, относящихся к оборудованию или изделиям и материалам, в составе документации, в соответствии с «Ведомости объемов строительных и монтажных работ» (согласно п.3.9 МДС 81-35.2004, письму </w:t>
            </w:r>
            <w:proofErr w:type="spellStart"/>
            <w:r w:rsidRPr="00F932CE">
              <w:rPr>
                <w:rFonts w:ascii="Times New Roman" w:hAnsi="Times New Roman" w:cs="Times New Roman"/>
              </w:rPr>
              <w:t>Минрегиона</w:t>
            </w:r>
            <w:proofErr w:type="spellEnd"/>
            <w:r w:rsidRPr="00F932CE">
              <w:rPr>
                <w:rFonts w:ascii="Times New Roman" w:hAnsi="Times New Roman" w:cs="Times New Roman"/>
              </w:rPr>
              <w:t xml:space="preserve"> России от 25.02.2012 № 6625-ВБ/08, МДС 12-81.2007), а также указанием соответствующего раздела РД. Спецификация выполняется отдельным томом вне основных разделов РД и передается Заказчику одновременно с РД.</w:t>
            </w:r>
          </w:p>
          <w:p w:rsidR="00F932CE" w:rsidRPr="00F932CE" w:rsidRDefault="00F932CE" w:rsidP="00352E04">
            <w:pPr>
              <w:tabs>
                <w:tab w:val="left" w:pos="704"/>
                <w:tab w:val="left" w:pos="993"/>
              </w:tabs>
              <w:spacing w:before="60"/>
              <w:ind w:firstLine="363"/>
              <w:contextualSpacing/>
              <w:jc w:val="both"/>
              <w:rPr>
                <w:rFonts w:ascii="Times New Roman" w:hAnsi="Times New Roman" w:cs="Times New Roman"/>
              </w:rPr>
            </w:pPr>
            <w:r w:rsidRPr="00F932CE">
              <w:rPr>
                <w:rFonts w:ascii="Times New Roman" w:hAnsi="Times New Roman" w:cs="Times New Roman"/>
              </w:rPr>
              <w:t xml:space="preserve">Разработать сводную, суммарную таблицу всех применяемых материалов (в том числе металлопроката) по всем маркам и позициям в формате </w:t>
            </w:r>
            <w:proofErr w:type="spellStart"/>
            <w:r w:rsidRPr="00F932CE">
              <w:rPr>
                <w:rFonts w:ascii="Times New Roman" w:hAnsi="Times New Roman" w:cs="Times New Roman"/>
              </w:rPr>
              <w:t>Excel</w:t>
            </w:r>
            <w:proofErr w:type="spellEnd"/>
            <w:r w:rsidRPr="00F932CE">
              <w:rPr>
                <w:rFonts w:ascii="Times New Roman" w:hAnsi="Times New Roman" w:cs="Times New Roman"/>
              </w:rPr>
              <w:t>.</w:t>
            </w:r>
          </w:p>
          <w:p w:rsidR="00F932CE" w:rsidRPr="00F932CE" w:rsidRDefault="00F932CE" w:rsidP="00352E04">
            <w:pPr>
              <w:tabs>
                <w:tab w:val="left" w:pos="704"/>
                <w:tab w:val="left" w:pos="993"/>
              </w:tabs>
              <w:spacing w:before="60"/>
              <w:ind w:firstLine="363"/>
              <w:contextualSpacing/>
              <w:jc w:val="both"/>
              <w:rPr>
                <w:rFonts w:ascii="Times New Roman" w:hAnsi="Times New Roman" w:cs="Times New Roman"/>
              </w:rPr>
            </w:pPr>
            <w:r w:rsidRPr="00F932CE">
              <w:rPr>
                <w:rFonts w:ascii="Times New Roman" w:hAnsi="Times New Roman" w:cs="Times New Roman"/>
              </w:rPr>
              <w:t>В спецификации для всего оборудования, изделий и материалов привести номенклатурные позиции глобальных идентификаторов (ГИД) программного комплекса АСУ НСИ (в соответствии с передаваемым Заказчиком каталогом).</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      В объёме РД предоставить Заказчику опросные листы на оборудование длительного цикла изготовления (ОДЦИ).</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 Подрядчик предоставляет Заказчику опросные листы на все оборудование, предусмотренное в РД, а именно опросные листы на оборудование полной заводской готовности и сложное комплексное оборудование с разработкой полной сборочной и конструкторской документации в соответствии с требованиями Заказчика. Опросные листы предоставить в формате </w:t>
            </w:r>
            <w:proofErr w:type="spellStart"/>
            <w:r w:rsidRPr="00F932CE">
              <w:rPr>
                <w:rFonts w:ascii="Times New Roman" w:hAnsi="Times New Roman" w:cs="Times New Roman"/>
              </w:rPr>
              <w:t>Word</w:t>
            </w:r>
            <w:proofErr w:type="spellEnd"/>
            <w:r w:rsidRPr="00F932CE">
              <w:rPr>
                <w:rFonts w:ascii="Times New Roman" w:hAnsi="Times New Roman" w:cs="Times New Roman"/>
              </w:rPr>
              <w:t>/</w:t>
            </w:r>
            <w:proofErr w:type="spellStart"/>
            <w:r w:rsidRPr="00F932CE">
              <w:rPr>
                <w:rFonts w:ascii="Times New Roman" w:hAnsi="Times New Roman" w:cs="Times New Roman"/>
              </w:rPr>
              <w:t>Exel</w:t>
            </w:r>
            <w:proofErr w:type="spellEnd"/>
            <w:r w:rsidRPr="00F932CE">
              <w:rPr>
                <w:rFonts w:ascii="Times New Roman" w:hAnsi="Times New Roman" w:cs="Times New Roman"/>
              </w:rPr>
              <w:t xml:space="preserve">, приложения к ОЛ - в формате PDF. </w:t>
            </w:r>
          </w:p>
          <w:p w:rsidR="00F932CE" w:rsidRPr="00F932CE" w:rsidRDefault="00F932CE" w:rsidP="00352E04">
            <w:pPr>
              <w:tabs>
                <w:tab w:val="left" w:pos="331"/>
              </w:tabs>
              <w:spacing w:after="0"/>
              <w:ind w:left="34"/>
              <w:contextualSpacing/>
              <w:jc w:val="both"/>
              <w:rPr>
                <w:rFonts w:ascii="Times New Roman" w:hAnsi="Times New Roman" w:cs="Times New Roman"/>
              </w:rPr>
            </w:pPr>
            <w:r w:rsidRPr="00F932CE">
              <w:rPr>
                <w:rFonts w:ascii="Times New Roman" w:hAnsi="Times New Roman" w:cs="Times New Roman"/>
              </w:rPr>
              <w:t>В составе опросных листов и исходных требований на закупку оборудования предусмотреть (неприменимые требования в каждом конкретном случае могут быть обосновано исключены/заменены):</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необходимости разработки конструкторской документации в 3D модели, передачи её Заказчику для согласования и учета;</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lastRenderedPageBreak/>
              <w:t>требование о предоставлении поставщиком информации о необходимости проведения шеф-монтажных (ШМР) и шеф-наладочных работ (ШНР) по поставляемому оборудованию его сотрудниками или сотрудниками подрядной организации;</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 необходимости проведения пусконаладочных работ по поставляемому оборудованию его сотрудниками или сотрудниками подрядной организации;</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 сохранении гарантийного срока на поставляемое оборудование, в случае отказа от привлечения сотрудников поставщика к проведению ШНР и (или) пусконаладочных работ (ПНР);</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стоимости продления гарантийных обязательств;</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об условиях хранения оборудования и материалов;</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об особых квалификационных требованиях (требования по наличию дополнительных) аттестаций к сотрудникам строительно-монтажной и (или) пусконаладочной организации;</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 наличии собственных лицензированных (сертифицированных) центров обучения, для получения навыков пуска и безопасной работы с поставляемым оборудованием, и (или) рекомендованных центров для прохождения обучения по программе поставщика;</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 необходимости и возможности выезда сотрудника поставщика на объект строительства для обучения эксплуатационного персонала навыкам пуска и безопасной эксплуатации поставленного оборудования;</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предоставлении поставщиком информации о необходимости и состав работ и стоимости по техническому (сервисному) обслуживанию поставляемого оборудования в процессе его эксплуатации, подлежащих выполнению сотрудниками поставщика;</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требования по техническому обслуживанию и ремонту оборудования, сроки ТО и ТР;</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к поставщикам оборудования: инструкцию о разработке инструкции по эксплуатации средств автоматизации;</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lastRenderedPageBreak/>
              <w:t>требование к поставщикам оборудования: инструкцию по эксплуатации оборудования;</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согласовании с Заказчиком технологической схемы и внутренней компоновки насосных и компрессорных блоков.</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 xml:space="preserve">поставляемое оборудование должно быть вновь изготовленным и </w:t>
            </w:r>
            <w:proofErr w:type="spellStart"/>
            <w:r w:rsidRPr="00F932CE">
              <w:rPr>
                <w:rFonts w:ascii="Times New Roman" w:eastAsiaTheme="minorHAnsi" w:hAnsi="Times New Roman"/>
                <w:sz w:val="22"/>
                <w:szCs w:val="22"/>
                <w:lang w:eastAsia="en-US"/>
              </w:rPr>
              <w:t>ремонтопригодным</w:t>
            </w:r>
            <w:proofErr w:type="spellEnd"/>
            <w:r w:rsidRPr="00F932CE">
              <w:rPr>
                <w:rFonts w:ascii="Times New Roman" w:eastAsiaTheme="minorHAnsi" w:hAnsi="Times New Roman"/>
                <w:sz w:val="22"/>
                <w:szCs w:val="22"/>
                <w:lang w:eastAsia="en-US"/>
              </w:rPr>
              <w:t xml:space="preserve"> (не бывшим в употреблении и не снятым с хранения), и должно соответствовать условиям эксплуатации;</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Конструктивное исполнение и внутренняя обвязка емкостного оборудования должна быть согласована с Заказчиком;</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для запорно-регулирующей арматуры (ЗРА) требование об обязательном проведении стендовых гидравлических (пневматических) испытаний на прочность и плотность перед установкой на трубопровод;</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 xml:space="preserve">требование о необходимости первичной приемки оборудования, которая должна осуществляться непосредственно на заводе-изготовителе и в присутствии специалистов Заказчика. </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для эксклюзивного, инновационного оборудования, ранее не поставлявшегося на территории РФ, либо изготавливаемого штучно, а также для оборудования, имеющего необходимые разрешительные документы, срок действия которых заканчивается до планируемой даты изготовления, изготовитель (поставщик) данного оборудования должен гарантировать предоставление всех необходимых документов до приемки Объекта в эксплуатацию;</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требование о проведении комиссионного входного контроля Заказчиком по комплексной сборке оборудования на территории завода изготовителя с выводом на режим для последующей отправки в адрес Заказчика;</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 xml:space="preserve">требования к средствам </w:t>
            </w:r>
            <w:proofErr w:type="spellStart"/>
            <w:r w:rsidRPr="00F932CE">
              <w:rPr>
                <w:rFonts w:ascii="Times New Roman" w:eastAsiaTheme="minorHAnsi" w:hAnsi="Times New Roman"/>
                <w:sz w:val="22"/>
                <w:szCs w:val="22"/>
                <w:lang w:eastAsia="en-US"/>
              </w:rPr>
              <w:t>КИПиА</w:t>
            </w:r>
            <w:proofErr w:type="spellEnd"/>
            <w:r w:rsidRPr="00F932CE">
              <w:rPr>
                <w:rFonts w:ascii="Times New Roman" w:eastAsiaTheme="minorHAnsi" w:hAnsi="Times New Roman"/>
                <w:sz w:val="22"/>
                <w:szCs w:val="22"/>
                <w:lang w:eastAsia="en-US"/>
              </w:rPr>
              <w:t xml:space="preserve">: должен быть подготовлен отдельный перечень средств </w:t>
            </w:r>
            <w:proofErr w:type="spellStart"/>
            <w:r w:rsidRPr="00F932CE">
              <w:rPr>
                <w:rFonts w:ascii="Times New Roman" w:eastAsiaTheme="minorHAnsi" w:hAnsi="Times New Roman"/>
                <w:sz w:val="22"/>
                <w:szCs w:val="22"/>
                <w:lang w:eastAsia="en-US"/>
              </w:rPr>
              <w:t>КИПиА</w:t>
            </w:r>
            <w:proofErr w:type="spellEnd"/>
            <w:r w:rsidRPr="00F932CE">
              <w:rPr>
                <w:rFonts w:ascii="Times New Roman" w:eastAsiaTheme="minorHAnsi" w:hAnsi="Times New Roman"/>
                <w:sz w:val="22"/>
                <w:szCs w:val="22"/>
                <w:lang w:eastAsia="en-US"/>
              </w:rPr>
              <w:t>, являющихся средствами измерения и относящихся к сфере государственного регулирования в соответствии с Федеральным законом от 26.06.2008г. №102 «Об обеспечении единства измерений», каждое такое средство измерения должно быть внесено в государственный реестр и иметь свидетельство об утверждении типа;</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 xml:space="preserve">конструкции оборудования, которые должны предусматривать возможность осмотра в процессе эксплуатации, свободного и безопасного доступа к узлам и деталям с целью проведения технического обслуживания, </w:t>
            </w:r>
            <w:r w:rsidRPr="00F932CE">
              <w:rPr>
                <w:rFonts w:ascii="Times New Roman" w:eastAsiaTheme="minorHAnsi" w:hAnsi="Times New Roman"/>
                <w:sz w:val="22"/>
                <w:szCs w:val="22"/>
                <w:lang w:eastAsia="en-US"/>
              </w:rPr>
              <w:lastRenderedPageBreak/>
              <w:t>ремонта и технического освидетельствования (диагностирования).</w:t>
            </w:r>
          </w:p>
          <w:p w:rsidR="00F932CE" w:rsidRPr="00F932CE" w:rsidRDefault="00F932CE" w:rsidP="00352E04">
            <w:pPr>
              <w:pStyle w:val="a4"/>
              <w:numPr>
                <w:ilvl w:val="2"/>
                <w:numId w:val="10"/>
              </w:numPr>
              <w:tabs>
                <w:tab w:val="left" w:pos="331"/>
              </w:tabs>
              <w:spacing w:line="276" w:lineRule="auto"/>
              <w:ind w:left="34" w:firstLine="0"/>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Поставщик оборудования должен предоставить:</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 xml:space="preserve">требования к проведению </w:t>
            </w:r>
            <w:proofErr w:type="spellStart"/>
            <w:r w:rsidRPr="00F932CE">
              <w:rPr>
                <w:rFonts w:ascii="Times New Roman" w:hAnsi="Times New Roman" w:cs="Times New Roman"/>
              </w:rPr>
              <w:t>шефмонтажных</w:t>
            </w:r>
            <w:proofErr w:type="spellEnd"/>
            <w:r w:rsidRPr="00F932CE">
              <w:rPr>
                <w:rFonts w:ascii="Times New Roman" w:hAnsi="Times New Roman" w:cs="Times New Roman"/>
              </w:rPr>
              <w:t xml:space="preserve"> работ;</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 xml:space="preserve">программу проведения </w:t>
            </w:r>
            <w:proofErr w:type="spellStart"/>
            <w:r w:rsidRPr="00F932CE">
              <w:rPr>
                <w:rFonts w:ascii="Times New Roman" w:hAnsi="Times New Roman" w:cs="Times New Roman"/>
              </w:rPr>
              <w:t>шефмонтажных</w:t>
            </w:r>
            <w:proofErr w:type="spellEnd"/>
            <w:r w:rsidRPr="00F932CE">
              <w:rPr>
                <w:rFonts w:ascii="Times New Roman" w:hAnsi="Times New Roman" w:cs="Times New Roman"/>
              </w:rPr>
              <w:t xml:space="preserve">, </w:t>
            </w:r>
            <w:proofErr w:type="spellStart"/>
            <w:r w:rsidRPr="00F932CE">
              <w:rPr>
                <w:rFonts w:ascii="Times New Roman" w:hAnsi="Times New Roman" w:cs="Times New Roman"/>
              </w:rPr>
              <w:t>шефналадочных</w:t>
            </w:r>
            <w:proofErr w:type="spellEnd"/>
            <w:r w:rsidRPr="00F932CE">
              <w:rPr>
                <w:rFonts w:ascii="Times New Roman" w:hAnsi="Times New Roman" w:cs="Times New Roman"/>
              </w:rPr>
              <w:t xml:space="preserve"> работ;</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предельную стоимость, с указанием общей трудоёмкости в человеко-часах и часовой тарифной ставки исполнителей по категориям;</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график 4го уровня, с указанием сроков проведения работ, исчисляемые от даты поставки, с приложением табель-календаря пребывания сотрудников исполнителя работ непосредственно на объекте строительства.</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сметы, выполненные ресурсным методом и/или калькуляции, в соответствии с требованиями действующей нормативной базы, по трудозатратам, выраженным в человеко-часах, с указанием:</w:t>
            </w:r>
          </w:p>
          <w:p w:rsidR="00F932CE" w:rsidRPr="00F932CE" w:rsidRDefault="00F932CE" w:rsidP="00352E04">
            <w:pPr>
              <w:pStyle w:val="afb"/>
              <w:numPr>
                <w:ilvl w:val="5"/>
                <w:numId w:val="9"/>
              </w:numPr>
              <w:tabs>
                <w:tab w:val="left" w:pos="331"/>
              </w:tabs>
              <w:overflowPunct w:val="0"/>
              <w:autoSpaceDE w:val="0"/>
              <w:autoSpaceDN w:val="0"/>
              <w:spacing w:after="0" w:line="276" w:lineRule="auto"/>
              <w:ind w:left="34"/>
              <w:jc w:val="both"/>
              <w:rPr>
                <w:rFonts w:ascii="Times New Roman" w:hAnsi="Times New Roman" w:cs="Times New Roman"/>
                <w:sz w:val="22"/>
                <w:szCs w:val="22"/>
              </w:rPr>
            </w:pPr>
            <w:r w:rsidRPr="00F932CE">
              <w:rPr>
                <w:rFonts w:ascii="Times New Roman" w:hAnsi="Times New Roman" w:cs="Times New Roman"/>
                <w:sz w:val="22"/>
                <w:szCs w:val="22"/>
              </w:rPr>
              <w:t>должностей исполнителей;</w:t>
            </w:r>
          </w:p>
          <w:p w:rsidR="00F932CE" w:rsidRPr="00F932CE" w:rsidRDefault="00F932CE" w:rsidP="00352E04">
            <w:pPr>
              <w:pStyle w:val="afb"/>
              <w:numPr>
                <w:ilvl w:val="5"/>
                <w:numId w:val="9"/>
              </w:numPr>
              <w:tabs>
                <w:tab w:val="left" w:pos="331"/>
              </w:tabs>
              <w:overflowPunct w:val="0"/>
              <w:autoSpaceDE w:val="0"/>
              <w:autoSpaceDN w:val="0"/>
              <w:spacing w:after="0" w:line="276" w:lineRule="auto"/>
              <w:ind w:left="34"/>
              <w:jc w:val="both"/>
              <w:rPr>
                <w:rFonts w:ascii="Times New Roman" w:hAnsi="Times New Roman" w:cs="Times New Roman"/>
                <w:sz w:val="22"/>
                <w:szCs w:val="22"/>
              </w:rPr>
            </w:pPr>
            <w:r w:rsidRPr="00F932CE">
              <w:rPr>
                <w:rFonts w:ascii="Times New Roman" w:hAnsi="Times New Roman" w:cs="Times New Roman"/>
                <w:sz w:val="22"/>
                <w:szCs w:val="22"/>
              </w:rPr>
              <w:t>квалификации (категория, разряд);</w:t>
            </w:r>
          </w:p>
          <w:p w:rsidR="00F932CE" w:rsidRPr="00F932CE" w:rsidRDefault="00F932CE" w:rsidP="00352E04">
            <w:pPr>
              <w:pStyle w:val="afb"/>
              <w:numPr>
                <w:ilvl w:val="5"/>
                <w:numId w:val="9"/>
              </w:numPr>
              <w:tabs>
                <w:tab w:val="left" w:pos="331"/>
              </w:tabs>
              <w:overflowPunct w:val="0"/>
              <w:autoSpaceDE w:val="0"/>
              <w:autoSpaceDN w:val="0"/>
              <w:spacing w:after="0" w:line="276" w:lineRule="auto"/>
              <w:ind w:left="34"/>
              <w:jc w:val="both"/>
              <w:rPr>
                <w:rFonts w:ascii="Times New Roman" w:hAnsi="Times New Roman" w:cs="Times New Roman"/>
                <w:sz w:val="22"/>
                <w:szCs w:val="22"/>
              </w:rPr>
            </w:pPr>
            <w:r w:rsidRPr="00F932CE">
              <w:rPr>
                <w:rFonts w:ascii="Times New Roman" w:hAnsi="Times New Roman" w:cs="Times New Roman"/>
                <w:sz w:val="22"/>
                <w:szCs w:val="22"/>
              </w:rPr>
              <w:t>часовой тарифной ставки;</w:t>
            </w:r>
          </w:p>
          <w:p w:rsidR="00F932CE" w:rsidRPr="00F932CE" w:rsidRDefault="00F932CE" w:rsidP="00352E04">
            <w:pPr>
              <w:pStyle w:val="afb"/>
              <w:numPr>
                <w:ilvl w:val="5"/>
                <w:numId w:val="9"/>
              </w:numPr>
              <w:tabs>
                <w:tab w:val="left" w:pos="331"/>
              </w:tabs>
              <w:overflowPunct w:val="0"/>
              <w:autoSpaceDE w:val="0"/>
              <w:autoSpaceDN w:val="0"/>
              <w:spacing w:after="0" w:line="276" w:lineRule="auto"/>
              <w:ind w:left="34"/>
              <w:jc w:val="both"/>
              <w:rPr>
                <w:rFonts w:ascii="Times New Roman" w:hAnsi="Times New Roman" w:cs="Times New Roman"/>
                <w:sz w:val="22"/>
                <w:szCs w:val="22"/>
              </w:rPr>
            </w:pPr>
            <w:r w:rsidRPr="00F932CE">
              <w:rPr>
                <w:rFonts w:ascii="Times New Roman" w:hAnsi="Times New Roman" w:cs="Times New Roman"/>
                <w:sz w:val="22"/>
                <w:szCs w:val="22"/>
              </w:rPr>
              <w:t>периода выполнения работ в днях, с приложением табель-календаря, расшифровывающего продолжительность пребывания каждого на объекте строительства на протяжении всего периода работ.</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документы, подтверждающие право выполнения заявленных пусконаладочных работ (в том числе комплексного опробования) должны быть представлены в объёме, допускающем их проведение без привлечения персонала завода-изготовителя с сохранением гарантийных обязательств;</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расчёт потребности в материальных и энергетических ресурсах, необходимых для проведения ПНР;</w:t>
            </w:r>
          </w:p>
          <w:p w:rsidR="00F932CE" w:rsidRPr="00F932CE" w:rsidRDefault="00F932CE" w:rsidP="00352E04">
            <w:pPr>
              <w:numPr>
                <w:ilvl w:val="0"/>
                <w:numId w:val="8"/>
              </w:numPr>
              <w:tabs>
                <w:tab w:val="left" w:pos="331"/>
              </w:tabs>
              <w:spacing w:after="0"/>
              <w:ind w:left="34" w:firstLine="0"/>
              <w:contextualSpacing/>
              <w:jc w:val="both"/>
              <w:rPr>
                <w:rFonts w:ascii="Times New Roman" w:hAnsi="Times New Roman" w:cs="Times New Roman"/>
              </w:rPr>
            </w:pPr>
            <w:r w:rsidRPr="00F932CE">
              <w:rPr>
                <w:rFonts w:ascii="Times New Roman" w:hAnsi="Times New Roman" w:cs="Times New Roman"/>
              </w:rPr>
              <w:t>требование о включении в комплект поставки ЗИП: для проведения ПНР и ЗИП на гарантийный период эксплуатации оборудования, но не менее 12 месяцев с даты ввода оборудования в эксплуатацию. Перечень ЗИП согласовать с Заказчиком.</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При невозможности проведения испытаний в полном объеме до установки поставленного оборудования, машин, механизмов на месте эксплуатации, выполнить работы по подтверждению их заявленных технических характеристик, не ранее чем через 90 дней, исчисляемых от даты подписания Акта рабочей комиссии о приёмке оборудования после комплексного опробования и получения Разрешения на ввод объекта в эксплуатацию.</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lastRenderedPageBreak/>
              <w:t>-</w:t>
            </w:r>
            <w:r w:rsidRPr="00F932CE">
              <w:rPr>
                <w:rFonts w:ascii="Times New Roman" w:eastAsiaTheme="minorHAnsi" w:hAnsi="Times New Roman"/>
                <w:sz w:val="22"/>
                <w:szCs w:val="22"/>
                <w:lang w:eastAsia="en-US"/>
              </w:rPr>
              <w:tab/>
              <w:t>Требования о следующей предоставляемой документации:</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заводские паспорта на оборудование;</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инструкцию завода изготовителя по эксплуатации, ремонту, техническому обслуживанию и монтажу оборудования;</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 xml:space="preserve">технологические и монтажные схемы завода изготовителя; </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техническая документация производителя на оборудование и/или инструмент, в случае применения импортного оборудования и/или инструмента документация должна быть предоставлена в том числе и на русском языке;</w:t>
            </w:r>
          </w:p>
          <w:p w:rsidR="00F932CE" w:rsidRPr="00F932CE" w:rsidRDefault="00F932CE" w:rsidP="00352E04">
            <w:pPr>
              <w:autoSpaceDE w:val="0"/>
              <w:autoSpaceDN w:val="0"/>
              <w:adjustRightInd w:val="0"/>
              <w:spacing w:after="0" w:line="240" w:lineRule="auto"/>
              <w:jc w:val="both"/>
              <w:rPr>
                <w:rFonts w:ascii="Times New Roman" w:hAnsi="Times New Roman" w:cs="Times New Roman"/>
              </w:rPr>
            </w:pPr>
            <w:r w:rsidRPr="00F932CE">
              <w:rPr>
                <w:rFonts w:ascii="Times New Roman" w:hAnsi="Times New Roman" w:cs="Times New Roman"/>
              </w:rPr>
              <w:t>-</w:t>
            </w:r>
            <w:r w:rsidRPr="00F932CE">
              <w:rPr>
                <w:rFonts w:ascii="Times New Roman" w:hAnsi="Times New Roman" w:cs="Times New Roman"/>
              </w:rPr>
              <w:tab/>
              <w:t>сертификаты, декларации (обязательные/добровольные) на соответствие требованиям технических регламентов (национальных, либо Таможенного союза) и Федерального закона от 27.12.2002 N 184-ФЗ "О техническом регулировании";</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w:t>
            </w:r>
            <w:r w:rsidRPr="00F932CE">
              <w:rPr>
                <w:rFonts w:ascii="Times New Roman" w:eastAsiaTheme="minorHAnsi" w:hAnsi="Times New Roman"/>
                <w:sz w:val="22"/>
                <w:szCs w:val="22"/>
                <w:lang w:eastAsia="en-US"/>
              </w:rPr>
              <w:tab/>
              <w:t xml:space="preserve">действующее разрешение на применение, выданное </w:t>
            </w:r>
            <w:proofErr w:type="spellStart"/>
            <w:r w:rsidRPr="00F932CE">
              <w:rPr>
                <w:rFonts w:ascii="Times New Roman" w:eastAsiaTheme="minorHAnsi" w:hAnsi="Times New Roman"/>
                <w:sz w:val="22"/>
                <w:szCs w:val="22"/>
                <w:lang w:eastAsia="en-US"/>
              </w:rPr>
              <w:t>Ростехнадзором</w:t>
            </w:r>
            <w:proofErr w:type="spellEnd"/>
            <w:r w:rsidRPr="00F932CE">
              <w:rPr>
                <w:rFonts w:ascii="Times New Roman" w:eastAsiaTheme="minorHAnsi" w:hAnsi="Times New Roman"/>
                <w:sz w:val="22"/>
                <w:szCs w:val="22"/>
                <w:lang w:eastAsia="en-US"/>
              </w:rPr>
              <w:t xml:space="preserve"> в комплекте с заключением экспертизы промышленной безопасности и копией письма о его утверждении и регистрации (для случаев, когда заключение указано в разрешении как основание для выдачи разрешения на применение). В комплекте с копией разрешения должна быть предоставлена копия сертификата ГОСТ Р (в случае, если продукция подлежит обязательный сертификат в системе ГОСТ Р, или подлежала до вступления в силу соответствующего технического регламента, при условии, что сертификат ГОСТ Р выдан также до вступления в силу соответствующего технического регламента, и при этом не окончен срок переходного периода, установленный техническим регламентом); </w:t>
            </w:r>
          </w:p>
          <w:p w:rsidR="00F932CE" w:rsidRPr="00F932CE" w:rsidRDefault="00F932CE" w:rsidP="00352E04">
            <w:pPr>
              <w:pStyle w:val="a4"/>
              <w:tabs>
                <w:tab w:val="left" w:pos="331"/>
              </w:tabs>
              <w:spacing w:line="276" w:lineRule="auto"/>
              <w:ind w:left="34"/>
              <w:contextualSpacing/>
              <w:jc w:val="both"/>
              <w:rPr>
                <w:rFonts w:ascii="Times New Roman" w:eastAsiaTheme="minorHAnsi" w:hAnsi="Times New Roman"/>
                <w:sz w:val="22"/>
                <w:szCs w:val="22"/>
                <w:lang w:eastAsia="en-US"/>
              </w:rPr>
            </w:pPr>
            <w:r w:rsidRPr="00F932CE">
              <w:rPr>
                <w:rFonts w:ascii="Times New Roman" w:eastAsiaTheme="minorHAnsi" w:hAnsi="Times New Roman"/>
                <w:sz w:val="22"/>
                <w:szCs w:val="22"/>
                <w:lang w:eastAsia="en-US"/>
              </w:rPr>
              <w:t>комплект эксплуатационной документации на русском языке.</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В опросных листах указывать:</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полный заводской код заказа оборудования, включая дополнительные опции;</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условное обозначение проектной позиции оборудования, место установки;</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объект проектирования;</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полный перечень технических характеристик;</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эскиз (обезличенный) с габаритами.</w:t>
            </w:r>
          </w:p>
          <w:p w:rsidR="00F932CE" w:rsidRPr="00F932CE" w:rsidRDefault="00F932CE" w:rsidP="00352E04">
            <w:pPr>
              <w:tabs>
                <w:tab w:val="left" w:pos="704"/>
                <w:tab w:val="left" w:pos="993"/>
              </w:tabs>
              <w:spacing w:before="60"/>
              <w:contextualSpacing/>
              <w:jc w:val="both"/>
              <w:rPr>
                <w:rFonts w:ascii="Times New Roman" w:hAnsi="Times New Roman" w:cs="Times New Roman"/>
              </w:rPr>
            </w:pPr>
            <w:r w:rsidRPr="00F932CE">
              <w:rPr>
                <w:rFonts w:ascii="Times New Roman" w:hAnsi="Times New Roman" w:cs="Times New Roman"/>
              </w:rPr>
              <w:t xml:space="preserve">Опросные листы оформляются отдельными томами </w:t>
            </w:r>
            <w:proofErr w:type="spellStart"/>
            <w:r w:rsidRPr="00F932CE">
              <w:rPr>
                <w:rFonts w:ascii="Times New Roman" w:hAnsi="Times New Roman" w:cs="Times New Roman"/>
              </w:rPr>
              <w:t>пообъектно</w:t>
            </w:r>
            <w:proofErr w:type="spellEnd"/>
            <w:r w:rsidRPr="00F932CE">
              <w:rPr>
                <w:rFonts w:ascii="Times New Roman" w:hAnsi="Times New Roman" w:cs="Times New Roman"/>
              </w:rPr>
              <w:t xml:space="preserve"> и передаются Заказчику одновременно с РД.</w:t>
            </w:r>
          </w:p>
          <w:p w:rsidR="00F932CE" w:rsidRPr="00F932CE" w:rsidRDefault="00F932CE" w:rsidP="00352E04">
            <w:pPr>
              <w:keepLines/>
              <w:spacing w:before="120" w:after="0"/>
              <w:ind w:left="34" w:right="57"/>
              <w:jc w:val="both"/>
              <w:rPr>
                <w:rFonts w:ascii="Times New Roman" w:hAnsi="Times New Roman" w:cs="Times New Roman"/>
              </w:rPr>
            </w:pPr>
            <w:r w:rsidRPr="00F932CE">
              <w:rPr>
                <w:rFonts w:ascii="Times New Roman" w:hAnsi="Times New Roman" w:cs="Times New Roman"/>
              </w:rPr>
              <w:t>В заказных и сводных спецификациях указать альтернативные марки стали для возможной замены принятых в проектных решениях.</w:t>
            </w:r>
          </w:p>
          <w:p w:rsidR="00F932CE" w:rsidRPr="00F932CE" w:rsidRDefault="00F932CE" w:rsidP="00352E04">
            <w:pPr>
              <w:keepLines/>
              <w:spacing w:before="120" w:after="0"/>
              <w:ind w:left="34" w:right="57"/>
              <w:jc w:val="both"/>
              <w:rPr>
                <w:rFonts w:ascii="Times New Roman" w:hAnsi="Times New Roman" w:cs="Times New Roman"/>
              </w:rPr>
            </w:pPr>
            <w:r w:rsidRPr="00F932CE">
              <w:rPr>
                <w:rFonts w:ascii="Times New Roman" w:hAnsi="Times New Roman" w:cs="Times New Roman"/>
              </w:rPr>
              <w:lastRenderedPageBreak/>
              <w:t>Не допускается указание конкретных производителей изделий и оборудования или предъявлений требований к изделиям и оборудованию, ограничивающих конкуренцию при выборе поставщика.</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rPr>
            </w:pPr>
            <w:r w:rsidRPr="00F932CE">
              <w:rPr>
                <w:rFonts w:ascii="Times New Roman" w:hAnsi="Times New Roman" w:cs="Times New Roman"/>
              </w:rPr>
              <w:lastRenderedPageBreak/>
              <w:t>31.</w:t>
            </w:r>
          </w:p>
        </w:tc>
        <w:tc>
          <w:tcPr>
            <w:tcW w:w="1642" w:type="pct"/>
            <w:gridSpan w:val="2"/>
            <w:shd w:val="clear" w:color="auto" w:fill="FFFFFF"/>
            <w:tcMar>
              <w:top w:w="57" w:type="dxa"/>
              <w:left w:w="57" w:type="dxa"/>
              <w:bottom w:w="57" w:type="dxa"/>
              <w:right w:w="57" w:type="dxa"/>
            </w:tcMar>
          </w:tcPr>
          <w:p w:rsidR="00F932CE" w:rsidRPr="00F932CE" w:rsidRDefault="00F932CE" w:rsidP="00352E04">
            <w:pPr>
              <w:pStyle w:val="ab"/>
              <w:suppressAutoHyphens/>
              <w:spacing w:after="0"/>
              <w:jc w:val="both"/>
              <w:rPr>
                <w:rFonts w:ascii="Times New Roman" w:hAnsi="Times New Roman" w:cs="Times New Roman"/>
              </w:rPr>
            </w:pPr>
            <w:r w:rsidRPr="00F932CE">
              <w:rPr>
                <w:rFonts w:ascii="Times New Roman" w:hAnsi="Times New Roman" w:cs="Times New Roman"/>
              </w:rPr>
              <w:t>Требования к рассмотрению, согласованию и прохождению экспертиз</w:t>
            </w:r>
          </w:p>
        </w:tc>
        <w:tc>
          <w:tcPr>
            <w:tcW w:w="3005" w:type="pct"/>
            <w:shd w:val="clear" w:color="auto" w:fill="FFFFFF"/>
            <w:tcMar>
              <w:top w:w="57" w:type="dxa"/>
              <w:left w:w="57" w:type="dxa"/>
              <w:bottom w:w="57" w:type="dxa"/>
              <w:right w:w="57" w:type="dxa"/>
            </w:tcMar>
          </w:tcPr>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В отношении Документации обязателен входной контроль Заказчика, при котором Заказчик вправе осуществить рассмотрение Документации Мурманским транспортным филиалом ПАО «ГМК «Норильский никель» и АО «Енисейское речное пароходство», в связи с чем срок для проведения входного контроля Документации не может составлять менее 40 календарных дней с момента получения полного комплекта Документации.</w:t>
            </w:r>
          </w:p>
          <w:p w:rsidR="00F932CE" w:rsidRPr="00F932CE" w:rsidRDefault="00F932CE" w:rsidP="00352E04">
            <w:pPr>
              <w:spacing w:before="120" w:after="120"/>
              <w:jc w:val="both"/>
              <w:rPr>
                <w:rFonts w:ascii="Times New Roman" w:hAnsi="Times New Roman" w:cs="Times New Roman"/>
              </w:rPr>
            </w:pPr>
            <w:r w:rsidRPr="00F932CE">
              <w:rPr>
                <w:rFonts w:ascii="Times New Roman" w:hAnsi="Times New Roman" w:cs="Times New Roman"/>
              </w:rPr>
              <w:t xml:space="preserve">Подрядчик организовывает и обеспечивает в полном объеме экспертизу промышленной безопасности, разработанной Документации, в том числе сопровождение прохождения экспертизы и устранение замечаний экспертов до получения положительного заключения (внесение в реестр </w:t>
            </w:r>
            <w:proofErr w:type="spellStart"/>
            <w:r w:rsidRPr="00F932CE">
              <w:rPr>
                <w:rFonts w:ascii="Times New Roman" w:hAnsi="Times New Roman" w:cs="Times New Roman"/>
              </w:rPr>
              <w:t>Ростехнадзора</w:t>
            </w:r>
            <w:proofErr w:type="spellEnd"/>
            <w:r w:rsidRPr="00F932CE">
              <w:rPr>
                <w:rFonts w:ascii="Times New Roman" w:hAnsi="Times New Roman" w:cs="Times New Roman"/>
              </w:rPr>
              <w:t>) в соответствии с Федеральным законом от 21.07.1997 № 116-ФЗ «О промышленной безопасности опасных производственных объектов».</w:t>
            </w:r>
          </w:p>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Подрядчик оплачивает (в счет цены Договора) стоимость проведения экспертизы промышленной безопасности.</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rPr>
            </w:pPr>
            <w:r w:rsidRPr="00F932CE">
              <w:rPr>
                <w:rFonts w:ascii="Times New Roman" w:hAnsi="Times New Roman" w:cs="Times New Roman"/>
              </w:rPr>
              <w:t>32.</w:t>
            </w:r>
          </w:p>
        </w:tc>
        <w:tc>
          <w:tcPr>
            <w:tcW w:w="1642" w:type="pct"/>
            <w:gridSpan w:val="2"/>
            <w:shd w:val="clear" w:color="auto" w:fill="FFFFFF"/>
            <w:tcMar>
              <w:top w:w="57" w:type="dxa"/>
              <w:left w:w="57" w:type="dxa"/>
              <w:bottom w:w="57" w:type="dxa"/>
              <w:right w:w="57" w:type="dxa"/>
            </w:tcMar>
          </w:tcPr>
          <w:p w:rsidR="00F932CE" w:rsidRPr="00F932CE" w:rsidRDefault="00F932CE" w:rsidP="00352E04">
            <w:pPr>
              <w:spacing w:after="0" w:line="240" w:lineRule="auto"/>
              <w:jc w:val="both"/>
              <w:rPr>
                <w:rFonts w:ascii="Times New Roman" w:hAnsi="Times New Roman" w:cs="Times New Roman"/>
                <w:lang w:val="x-none"/>
              </w:rPr>
            </w:pPr>
            <w:r w:rsidRPr="00F932CE">
              <w:rPr>
                <w:rFonts w:ascii="Times New Roman" w:hAnsi="Times New Roman" w:cs="Times New Roman"/>
              </w:rPr>
              <w:t>Требования к составу и оформлению Документации, представлению отчетных материалов и приемке работ</w:t>
            </w:r>
          </w:p>
        </w:tc>
        <w:tc>
          <w:tcPr>
            <w:tcW w:w="3005" w:type="pct"/>
            <w:shd w:val="clear" w:color="auto" w:fill="FFFFFF"/>
            <w:tcMar>
              <w:top w:w="57" w:type="dxa"/>
              <w:left w:w="57" w:type="dxa"/>
              <w:bottom w:w="57" w:type="dxa"/>
              <w:right w:w="57" w:type="dxa"/>
            </w:tcMar>
          </w:tcPr>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 xml:space="preserve">Документацию выполнить в объеме, необходимом для проведения СМР по техническому перевооружению, в соответствии с требованиями нормативных документов, действующих на территории РФ. </w:t>
            </w:r>
          </w:p>
          <w:p w:rsidR="00F932CE" w:rsidRPr="00F932CE" w:rsidRDefault="00F932CE" w:rsidP="00352E04">
            <w:pPr>
              <w:tabs>
                <w:tab w:val="left" w:pos="704"/>
                <w:tab w:val="left" w:pos="993"/>
              </w:tabs>
              <w:spacing w:after="120"/>
              <w:contextualSpacing/>
              <w:jc w:val="both"/>
              <w:rPr>
                <w:rFonts w:ascii="Times New Roman" w:hAnsi="Times New Roman" w:cs="Times New Roman"/>
              </w:rPr>
            </w:pPr>
            <w:r w:rsidRPr="00F932CE">
              <w:rPr>
                <w:rFonts w:ascii="Times New Roman" w:hAnsi="Times New Roman" w:cs="Times New Roman"/>
              </w:rPr>
              <w:t xml:space="preserve">До начала разработки Документации Подрядчику предоставить и согласовать с Заказчиком «Перечень основных комплектов рабочих чертежей». </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Материалы на согласование Заказчику представляются в количестве:</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w:t>
            </w:r>
            <w:r w:rsidRPr="00F932CE">
              <w:rPr>
                <w:rFonts w:ascii="Times New Roman" w:hAnsi="Times New Roman" w:cs="Times New Roman"/>
              </w:rPr>
              <w:tab/>
              <w:t>РД, разделы ПЗ, ПОС, иные, на бумажном носителе – 4 экземпляра, на электронном носителе — 2 экземпляра. Электронные материалы на USB-</w:t>
            </w:r>
            <w:proofErr w:type="spellStart"/>
            <w:r w:rsidRPr="00F932CE">
              <w:rPr>
                <w:rFonts w:ascii="Times New Roman" w:hAnsi="Times New Roman" w:cs="Times New Roman"/>
              </w:rPr>
              <w:t>Flash</w:t>
            </w:r>
            <w:proofErr w:type="spellEnd"/>
            <w:r w:rsidRPr="00F932CE">
              <w:rPr>
                <w:rFonts w:ascii="Times New Roman" w:hAnsi="Times New Roman" w:cs="Times New Roman"/>
              </w:rPr>
              <w:t>-накопителе в формате разработки и PDF.</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 сметная документация — 4 экз. на бумажном и 2 на электронных носителях в формате разработки и PDF;</w:t>
            </w:r>
          </w:p>
          <w:p w:rsidR="00F932CE" w:rsidRPr="00F932CE" w:rsidRDefault="00F932CE" w:rsidP="00352E04">
            <w:pPr>
              <w:spacing w:after="120"/>
              <w:ind w:left="34" w:right="57"/>
              <w:jc w:val="both"/>
              <w:rPr>
                <w:rFonts w:ascii="Times New Roman" w:hAnsi="Times New Roman" w:cs="Times New Roman"/>
              </w:rPr>
            </w:pPr>
            <w:r w:rsidRPr="00F932CE">
              <w:rPr>
                <w:rFonts w:ascii="Times New Roman" w:hAnsi="Times New Roman" w:cs="Times New Roman"/>
              </w:rPr>
              <w:t>Дополнительно представить (в 1 экз. на бумажном и 1экз. на электронных носителях) сметную документацию в форматах сметной программы и «</w:t>
            </w:r>
            <w:proofErr w:type="spellStart"/>
            <w:r w:rsidRPr="00F932CE">
              <w:rPr>
                <w:rFonts w:ascii="Times New Roman" w:hAnsi="Times New Roman" w:cs="Times New Roman"/>
              </w:rPr>
              <w:t>Мicrosoft</w:t>
            </w:r>
            <w:proofErr w:type="spellEnd"/>
            <w:r w:rsidRPr="00F932CE">
              <w:rPr>
                <w:rFonts w:ascii="Times New Roman" w:hAnsi="Times New Roman" w:cs="Times New Roman"/>
              </w:rPr>
              <w:t xml:space="preserve"> </w:t>
            </w:r>
            <w:proofErr w:type="spellStart"/>
            <w:r w:rsidRPr="00F932CE">
              <w:rPr>
                <w:rFonts w:ascii="Times New Roman" w:hAnsi="Times New Roman" w:cs="Times New Roman"/>
              </w:rPr>
              <w:t>Excel</w:t>
            </w:r>
            <w:proofErr w:type="spellEnd"/>
            <w:r w:rsidRPr="00F932CE">
              <w:rPr>
                <w:rFonts w:ascii="Times New Roman" w:hAnsi="Times New Roman" w:cs="Times New Roman"/>
              </w:rPr>
              <w:t xml:space="preserve">». </w:t>
            </w:r>
          </w:p>
          <w:p w:rsidR="00F932CE" w:rsidRPr="00F932CE" w:rsidRDefault="00F932CE" w:rsidP="00352E04">
            <w:pPr>
              <w:spacing w:after="120"/>
              <w:ind w:left="34" w:right="57"/>
              <w:jc w:val="both"/>
              <w:rPr>
                <w:rFonts w:ascii="Times New Roman" w:hAnsi="Times New Roman" w:cs="Times New Roman"/>
              </w:rPr>
            </w:pPr>
            <w:r w:rsidRPr="00F932CE">
              <w:rPr>
                <w:rFonts w:ascii="Times New Roman" w:hAnsi="Times New Roman" w:cs="Times New Roman"/>
              </w:rPr>
              <w:lastRenderedPageBreak/>
              <w:t>При предоставлении Документации в адрес Заказчика должны выполняться следующие условия:</w:t>
            </w:r>
          </w:p>
          <w:p w:rsidR="00F932CE" w:rsidRPr="00F932CE" w:rsidRDefault="00F932CE" w:rsidP="00352E04">
            <w:pPr>
              <w:numPr>
                <w:ilvl w:val="0"/>
                <w:numId w:val="7"/>
              </w:numPr>
              <w:spacing w:after="120"/>
              <w:ind w:left="361" w:right="57" w:hanging="361"/>
              <w:jc w:val="both"/>
              <w:rPr>
                <w:rFonts w:ascii="Times New Roman" w:hAnsi="Times New Roman" w:cs="Times New Roman"/>
              </w:rPr>
            </w:pPr>
            <w:r w:rsidRPr="00F932CE">
              <w:rPr>
                <w:rFonts w:ascii="Times New Roman" w:hAnsi="Times New Roman" w:cs="Times New Roman"/>
              </w:rPr>
              <w:t>Сопровождение документации по накладной (накладная должна содержать следующую информацию: наименование Документации, шифр, номер тома, количество листов, количество экземпляров).</w:t>
            </w:r>
          </w:p>
          <w:p w:rsidR="00F932CE" w:rsidRPr="00F932CE" w:rsidRDefault="00F932CE" w:rsidP="00352E04">
            <w:pPr>
              <w:numPr>
                <w:ilvl w:val="0"/>
                <w:numId w:val="7"/>
              </w:numPr>
              <w:spacing w:after="120"/>
              <w:ind w:left="361" w:right="57" w:hanging="361"/>
              <w:jc w:val="both"/>
              <w:rPr>
                <w:rFonts w:ascii="Times New Roman" w:hAnsi="Times New Roman" w:cs="Times New Roman"/>
              </w:rPr>
            </w:pPr>
            <w:r w:rsidRPr="00F932CE">
              <w:rPr>
                <w:rFonts w:ascii="Times New Roman" w:hAnsi="Times New Roman" w:cs="Times New Roman"/>
              </w:rPr>
              <w:t>Документация – по томам и/или альбомам чертежей, сброшюрована и сфальцована согласно требованиям по ГОСТ 2.501-2013.</w:t>
            </w:r>
          </w:p>
          <w:p w:rsidR="00F932CE" w:rsidRPr="00F932CE" w:rsidRDefault="00F932CE" w:rsidP="00352E04">
            <w:pPr>
              <w:numPr>
                <w:ilvl w:val="0"/>
                <w:numId w:val="7"/>
              </w:numPr>
              <w:spacing w:after="120"/>
              <w:ind w:left="361" w:right="57" w:hanging="361"/>
              <w:jc w:val="both"/>
              <w:rPr>
                <w:rFonts w:ascii="Times New Roman" w:hAnsi="Times New Roman" w:cs="Times New Roman"/>
              </w:rPr>
            </w:pPr>
            <w:r w:rsidRPr="00F932CE">
              <w:rPr>
                <w:rFonts w:ascii="Times New Roman" w:hAnsi="Times New Roman" w:cs="Times New Roman"/>
              </w:rPr>
              <w:t>Содержание флэш-накопителя обязательно должно соответствовать бумажному экземпляру передаваемой Документации.</w:t>
            </w:r>
          </w:p>
          <w:p w:rsidR="00F932CE" w:rsidRPr="00F932CE" w:rsidRDefault="00F932CE" w:rsidP="00352E04">
            <w:pPr>
              <w:numPr>
                <w:ilvl w:val="0"/>
                <w:numId w:val="7"/>
              </w:numPr>
              <w:spacing w:after="120"/>
              <w:ind w:left="361" w:right="57" w:hanging="361"/>
              <w:jc w:val="both"/>
              <w:rPr>
                <w:rFonts w:ascii="Times New Roman" w:hAnsi="Times New Roman" w:cs="Times New Roman"/>
              </w:rPr>
            </w:pPr>
            <w:r w:rsidRPr="00F932CE">
              <w:rPr>
                <w:rFonts w:ascii="Times New Roman" w:hAnsi="Times New Roman" w:cs="Times New Roman"/>
              </w:rPr>
              <w:t>Изменения, должны сопровождаться накладной (извещением), в которой указываются сведения (шифр, номера страниц, количество листов, порядковый номер изменения) об аннулированных листах, либо о заменённых листах.</w:t>
            </w:r>
          </w:p>
          <w:p w:rsidR="00F932CE" w:rsidRPr="00F932CE" w:rsidRDefault="00F932CE" w:rsidP="00352E04">
            <w:pPr>
              <w:numPr>
                <w:ilvl w:val="0"/>
                <w:numId w:val="7"/>
              </w:numPr>
              <w:spacing w:after="120"/>
              <w:ind w:left="361" w:right="57" w:hanging="361"/>
              <w:jc w:val="both"/>
              <w:rPr>
                <w:rFonts w:ascii="Times New Roman" w:hAnsi="Times New Roman" w:cs="Times New Roman"/>
              </w:rPr>
            </w:pPr>
            <w:r w:rsidRPr="00F932CE">
              <w:rPr>
                <w:rFonts w:ascii="Times New Roman" w:hAnsi="Times New Roman" w:cs="Times New Roman"/>
              </w:rPr>
              <w:t>Сметная документация оформляется в соответствии с требованиями Приложения 1 к настоящему Заданию</w:t>
            </w:r>
            <w:r w:rsidRPr="00F932CE">
              <w:rPr>
                <w:rFonts w:ascii="Times New Roman" w:hAnsi="Times New Roman" w:cs="Times New Roman"/>
                <w:i/>
                <w:color w:val="0000FF"/>
              </w:rPr>
              <w:t>.</w:t>
            </w:r>
          </w:p>
          <w:p w:rsidR="00F932CE" w:rsidRPr="00F932CE" w:rsidRDefault="00F932CE" w:rsidP="00352E04">
            <w:pPr>
              <w:shd w:val="clear" w:color="auto" w:fill="FFFFFF"/>
              <w:spacing w:after="120"/>
              <w:jc w:val="both"/>
              <w:rPr>
                <w:rFonts w:ascii="Times New Roman" w:hAnsi="Times New Roman" w:cs="Times New Roman"/>
              </w:rPr>
            </w:pPr>
            <w:r w:rsidRPr="00F932CE">
              <w:rPr>
                <w:rFonts w:ascii="Times New Roman" w:hAnsi="Times New Roman" w:cs="Times New Roman"/>
              </w:rPr>
              <w:t>Форматы:</w:t>
            </w:r>
          </w:p>
          <w:p w:rsidR="00F932CE" w:rsidRPr="00F932CE" w:rsidRDefault="00F932CE" w:rsidP="00352E04">
            <w:pPr>
              <w:keepLines/>
              <w:numPr>
                <w:ilvl w:val="0"/>
                <w:numId w:val="5"/>
              </w:numPr>
              <w:tabs>
                <w:tab w:val="num" w:pos="233"/>
              </w:tabs>
              <w:spacing w:after="120"/>
              <w:ind w:left="233" w:right="57" w:hanging="233"/>
              <w:contextualSpacing/>
              <w:jc w:val="both"/>
              <w:rPr>
                <w:rFonts w:ascii="Times New Roman" w:hAnsi="Times New Roman" w:cs="Times New Roman"/>
              </w:rPr>
            </w:pPr>
            <w:r w:rsidRPr="00F932CE">
              <w:rPr>
                <w:rFonts w:ascii="Times New Roman" w:hAnsi="Times New Roman" w:cs="Times New Roman"/>
              </w:rPr>
              <w:t>чертежи – каждый файл в двух форматах - PDF и DWG (</w:t>
            </w:r>
            <w:proofErr w:type="spellStart"/>
            <w:r w:rsidRPr="00F932CE">
              <w:rPr>
                <w:rFonts w:ascii="Times New Roman" w:hAnsi="Times New Roman" w:cs="Times New Roman"/>
                <w:lang w:val="en-US"/>
              </w:rPr>
              <w:t>AutoCad</w:t>
            </w:r>
            <w:proofErr w:type="spellEnd"/>
            <w:r w:rsidRPr="00F932CE">
              <w:rPr>
                <w:rFonts w:ascii="Times New Roman" w:hAnsi="Times New Roman" w:cs="Times New Roman"/>
              </w:rPr>
              <w:t>);</w:t>
            </w:r>
          </w:p>
          <w:p w:rsidR="00F932CE" w:rsidRPr="00F932CE" w:rsidRDefault="00F932CE" w:rsidP="00352E04">
            <w:pPr>
              <w:keepLines/>
              <w:numPr>
                <w:ilvl w:val="0"/>
                <w:numId w:val="5"/>
              </w:numPr>
              <w:tabs>
                <w:tab w:val="num" w:pos="233"/>
              </w:tabs>
              <w:spacing w:after="120"/>
              <w:ind w:left="233" w:right="57" w:hanging="233"/>
              <w:contextualSpacing/>
              <w:jc w:val="both"/>
              <w:rPr>
                <w:rFonts w:ascii="Times New Roman" w:hAnsi="Times New Roman" w:cs="Times New Roman"/>
              </w:rPr>
            </w:pPr>
            <w:r w:rsidRPr="00F932CE">
              <w:rPr>
                <w:rFonts w:ascii="Times New Roman" w:hAnsi="Times New Roman" w:cs="Times New Roman"/>
              </w:rPr>
              <w:t>текстовая информация, заказные спецификации и ведомости материалов – каждый файл – WORD/E</w:t>
            </w:r>
            <w:r w:rsidRPr="00F932CE">
              <w:rPr>
                <w:rFonts w:ascii="Times New Roman" w:hAnsi="Times New Roman" w:cs="Times New Roman"/>
                <w:lang w:val="en-US"/>
              </w:rPr>
              <w:t>XCEL</w:t>
            </w:r>
            <w:r w:rsidRPr="00F932CE">
              <w:rPr>
                <w:rFonts w:ascii="Times New Roman" w:hAnsi="Times New Roman" w:cs="Times New Roman"/>
              </w:rPr>
              <w:t xml:space="preserve"> и PDF.</w:t>
            </w:r>
          </w:p>
          <w:p w:rsidR="00F932CE" w:rsidRPr="00F932CE" w:rsidRDefault="00F932CE" w:rsidP="00352E04">
            <w:pPr>
              <w:keepLines/>
              <w:spacing w:after="120"/>
              <w:ind w:left="34" w:right="57"/>
              <w:jc w:val="both"/>
              <w:rPr>
                <w:rFonts w:ascii="Times New Roman" w:hAnsi="Times New Roman" w:cs="Times New Roman"/>
              </w:rPr>
            </w:pPr>
            <w:r w:rsidRPr="00F932CE">
              <w:rPr>
                <w:rFonts w:ascii="Times New Roman" w:hAnsi="Times New Roman" w:cs="Times New Roman"/>
              </w:rPr>
              <w:t>В корневом каталоге USB-</w:t>
            </w:r>
            <w:proofErr w:type="spellStart"/>
            <w:r w:rsidRPr="00F932CE">
              <w:rPr>
                <w:rFonts w:ascii="Times New Roman" w:hAnsi="Times New Roman" w:cs="Times New Roman"/>
              </w:rPr>
              <w:t>Flash</w:t>
            </w:r>
            <w:proofErr w:type="spellEnd"/>
            <w:r w:rsidRPr="00F932CE">
              <w:rPr>
                <w:rFonts w:ascii="Times New Roman" w:hAnsi="Times New Roman" w:cs="Times New Roman"/>
              </w:rPr>
              <w:t>-накопителя должен находиться текстовый файл содержания.</w:t>
            </w:r>
          </w:p>
          <w:p w:rsidR="00F932CE" w:rsidRPr="00F932CE" w:rsidRDefault="00F932CE" w:rsidP="00352E04">
            <w:pPr>
              <w:keepLines/>
              <w:spacing w:after="120"/>
              <w:ind w:left="34" w:right="57"/>
              <w:jc w:val="both"/>
              <w:rPr>
                <w:rFonts w:ascii="Times New Roman" w:hAnsi="Times New Roman" w:cs="Times New Roman"/>
              </w:rPr>
            </w:pPr>
            <w:r w:rsidRPr="00F932CE">
              <w:rPr>
                <w:rFonts w:ascii="Times New Roman" w:hAnsi="Times New Roman" w:cs="Times New Roman"/>
              </w:rPr>
              <w:t>Каждый физический раздел комплекта (том, книга, альбом чертежей и т.п.) должен быть представлен в отдельном каталоге USB-</w:t>
            </w:r>
            <w:proofErr w:type="spellStart"/>
            <w:r w:rsidRPr="00F932CE">
              <w:rPr>
                <w:rFonts w:ascii="Times New Roman" w:hAnsi="Times New Roman" w:cs="Times New Roman"/>
              </w:rPr>
              <w:t>Flash</w:t>
            </w:r>
            <w:proofErr w:type="spellEnd"/>
            <w:r w:rsidRPr="00F932CE">
              <w:rPr>
                <w:rFonts w:ascii="Times New Roman" w:hAnsi="Times New Roman" w:cs="Times New Roman"/>
              </w:rPr>
              <w:t>-накопителя файлом (группой файлов) электронного документа. Название каталога должно соответствовать названию раздела.</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rPr>
            </w:pPr>
            <w:r w:rsidRPr="00F932CE">
              <w:rPr>
                <w:rFonts w:ascii="Times New Roman" w:hAnsi="Times New Roman" w:cs="Times New Roman"/>
              </w:rPr>
              <w:lastRenderedPageBreak/>
              <w:t>33.</w:t>
            </w:r>
          </w:p>
        </w:tc>
        <w:tc>
          <w:tcPr>
            <w:tcW w:w="1642" w:type="pct"/>
            <w:gridSpan w:val="2"/>
            <w:shd w:val="clear" w:color="auto" w:fill="FFFFFF"/>
            <w:tcMar>
              <w:top w:w="57" w:type="dxa"/>
              <w:left w:w="57" w:type="dxa"/>
              <w:bottom w:w="57" w:type="dxa"/>
              <w:right w:w="57" w:type="dxa"/>
            </w:tcMar>
          </w:tcPr>
          <w:p w:rsidR="00F932CE" w:rsidRPr="00F932CE" w:rsidRDefault="00F932CE" w:rsidP="00352E04">
            <w:pPr>
              <w:spacing w:after="0" w:line="240" w:lineRule="auto"/>
              <w:jc w:val="both"/>
              <w:rPr>
                <w:rFonts w:ascii="Times New Roman" w:hAnsi="Times New Roman" w:cs="Times New Roman"/>
              </w:rPr>
            </w:pPr>
            <w:r w:rsidRPr="00F932CE">
              <w:rPr>
                <w:rFonts w:ascii="Times New Roman" w:hAnsi="Times New Roman" w:cs="Times New Roman"/>
              </w:rPr>
              <w:t>Исходные данные</w:t>
            </w:r>
          </w:p>
        </w:tc>
        <w:tc>
          <w:tcPr>
            <w:tcW w:w="3005" w:type="pct"/>
            <w:shd w:val="clear" w:color="auto" w:fill="FFFFFF"/>
            <w:tcMar>
              <w:top w:w="57" w:type="dxa"/>
              <w:left w:w="57" w:type="dxa"/>
              <w:bottom w:w="57" w:type="dxa"/>
              <w:right w:w="57" w:type="dxa"/>
            </w:tcMar>
          </w:tcPr>
          <w:p w:rsidR="00F932CE" w:rsidRPr="00F932CE" w:rsidRDefault="00F932CE" w:rsidP="00352E04">
            <w:pPr>
              <w:spacing w:after="120"/>
              <w:jc w:val="both"/>
              <w:rPr>
                <w:rFonts w:ascii="Times New Roman" w:hAnsi="Times New Roman" w:cs="Times New Roman"/>
                <w:b/>
              </w:rPr>
            </w:pPr>
            <w:r w:rsidRPr="00F932CE">
              <w:rPr>
                <w:rFonts w:ascii="Times New Roman" w:hAnsi="Times New Roman" w:cs="Times New Roman"/>
                <w:b/>
              </w:rPr>
              <w:t>1. Исходные данные по Причалу для приема нефтепродуктов (морской):</w:t>
            </w:r>
          </w:p>
          <w:p w:rsidR="00F932CE" w:rsidRPr="00F932CE" w:rsidRDefault="00F932CE" w:rsidP="00352E04">
            <w:pPr>
              <w:pStyle w:val="a4"/>
              <w:numPr>
                <w:ilvl w:val="1"/>
                <w:numId w:val="22"/>
              </w:numPr>
              <w:spacing w:after="120"/>
              <w:jc w:val="both"/>
              <w:rPr>
                <w:rFonts w:ascii="Times New Roman" w:hAnsi="Times New Roman"/>
                <w:sz w:val="22"/>
                <w:szCs w:val="22"/>
              </w:rPr>
            </w:pPr>
            <w:r w:rsidRPr="00F932CE">
              <w:rPr>
                <w:rFonts w:ascii="Times New Roman" w:hAnsi="Times New Roman"/>
                <w:sz w:val="22"/>
                <w:szCs w:val="22"/>
              </w:rPr>
              <w:t>Паспорт на морской причал;</w:t>
            </w:r>
          </w:p>
          <w:p w:rsidR="00F932CE" w:rsidRPr="00F932CE" w:rsidRDefault="00F932CE" w:rsidP="00352E04">
            <w:pPr>
              <w:pStyle w:val="a4"/>
              <w:numPr>
                <w:ilvl w:val="1"/>
                <w:numId w:val="22"/>
              </w:numPr>
              <w:spacing w:after="120"/>
              <w:jc w:val="both"/>
              <w:rPr>
                <w:rFonts w:ascii="Times New Roman" w:hAnsi="Times New Roman"/>
                <w:sz w:val="22"/>
                <w:szCs w:val="22"/>
              </w:rPr>
            </w:pPr>
            <w:r w:rsidRPr="00F932CE">
              <w:rPr>
                <w:rFonts w:ascii="Times New Roman" w:hAnsi="Times New Roman"/>
                <w:sz w:val="22"/>
                <w:szCs w:val="22"/>
              </w:rPr>
              <w:t>Технический отчет Комплексного инженерного обследования и освидетельствование причала Дудинской нефтебазы КО-001-09.2022;</w:t>
            </w:r>
          </w:p>
          <w:p w:rsidR="00F932CE" w:rsidRPr="00F932CE" w:rsidRDefault="00F932CE" w:rsidP="00352E04">
            <w:pPr>
              <w:pStyle w:val="a4"/>
              <w:numPr>
                <w:ilvl w:val="1"/>
                <w:numId w:val="22"/>
              </w:numPr>
              <w:spacing w:after="120"/>
              <w:jc w:val="both"/>
              <w:rPr>
                <w:rFonts w:ascii="Times New Roman" w:hAnsi="Times New Roman"/>
                <w:sz w:val="22"/>
                <w:szCs w:val="22"/>
              </w:rPr>
            </w:pPr>
            <w:r w:rsidRPr="00F932CE">
              <w:rPr>
                <w:rFonts w:ascii="Times New Roman" w:hAnsi="Times New Roman"/>
                <w:sz w:val="22"/>
                <w:szCs w:val="22"/>
              </w:rPr>
              <w:t>Расчетное обоснование допускаемых нагрузок и предельных деформаций на причале КО-001-09.2022-РО;</w:t>
            </w:r>
          </w:p>
          <w:p w:rsidR="00F932CE" w:rsidRPr="00F932CE" w:rsidRDefault="00F932CE" w:rsidP="00352E04">
            <w:pPr>
              <w:pStyle w:val="a4"/>
              <w:numPr>
                <w:ilvl w:val="1"/>
                <w:numId w:val="22"/>
              </w:numPr>
              <w:spacing w:after="120"/>
              <w:jc w:val="both"/>
              <w:rPr>
                <w:rFonts w:ascii="Times New Roman" w:hAnsi="Times New Roman"/>
                <w:sz w:val="22"/>
                <w:szCs w:val="22"/>
              </w:rPr>
            </w:pPr>
            <w:r w:rsidRPr="00F932CE">
              <w:rPr>
                <w:rFonts w:ascii="Times New Roman" w:hAnsi="Times New Roman"/>
                <w:sz w:val="22"/>
                <w:szCs w:val="22"/>
              </w:rPr>
              <w:lastRenderedPageBreak/>
              <w:t>Заключение о возможности поставки расчетного судна к причалу КО-001-09.2022-ЗРС.</w:t>
            </w:r>
          </w:p>
          <w:p w:rsidR="00F932CE" w:rsidRPr="00F932CE" w:rsidRDefault="00F932CE" w:rsidP="00352E04">
            <w:pPr>
              <w:pStyle w:val="ab"/>
              <w:jc w:val="both"/>
              <w:rPr>
                <w:rFonts w:ascii="Times New Roman" w:eastAsia="Times New Roman" w:hAnsi="Times New Roman" w:cs="Times New Roman"/>
                <w:b/>
                <w:lang w:eastAsia="ru-RU"/>
              </w:rPr>
            </w:pPr>
            <w:r w:rsidRPr="00F932CE">
              <w:rPr>
                <w:rFonts w:ascii="Times New Roman" w:hAnsi="Times New Roman" w:cs="Times New Roman"/>
                <w:b/>
              </w:rPr>
              <w:t>2. Исходные данные по Причалу,</w:t>
            </w:r>
            <w:r w:rsidRPr="00F932CE">
              <w:rPr>
                <w:rFonts w:ascii="Times New Roman" w:eastAsia="Times New Roman" w:hAnsi="Times New Roman" w:cs="Times New Roman"/>
                <w:b/>
                <w:lang w:eastAsia="ru-RU"/>
              </w:rPr>
              <w:t xml:space="preserve"> техническим каналов причала слива нефтепродуктов (речной):</w:t>
            </w:r>
          </w:p>
          <w:p w:rsidR="00F932CE" w:rsidRPr="00F932CE" w:rsidRDefault="00F932CE" w:rsidP="00352E04">
            <w:pPr>
              <w:spacing w:after="120"/>
              <w:ind w:left="363"/>
              <w:jc w:val="both"/>
              <w:rPr>
                <w:rFonts w:ascii="Times New Roman" w:hAnsi="Times New Roman" w:cs="Times New Roman"/>
              </w:rPr>
            </w:pPr>
            <w:r w:rsidRPr="00F932CE">
              <w:rPr>
                <w:rFonts w:ascii="Times New Roman" w:hAnsi="Times New Roman" w:cs="Times New Roman"/>
              </w:rPr>
              <w:t>2.1. Паспорт на речной причал;</w:t>
            </w:r>
          </w:p>
          <w:p w:rsidR="00F932CE" w:rsidRPr="00F932CE" w:rsidRDefault="00F932CE" w:rsidP="00352E04">
            <w:pPr>
              <w:pStyle w:val="a4"/>
              <w:spacing w:after="120"/>
              <w:ind w:left="361"/>
              <w:jc w:val="both"/>
              <w:rPr>
                <w:rFonts w:ascii="Times New Roman" w:hAnsi="Times New Roman"/>
                <w:sz w:val="22"/>
                <w:szCs w:val="22"/>
              </w:rPr>
            </w:pPr>
            <w:r w:rsidRPr="00F932CE">
              <w:rPr>
                <w:rFonts w:ascii="Times New Roman" w:eastAsiaTheme="minorHAnsi" w:hAnsi="Times New Roman"/>
                <w:sz w:val="22"/>
                <w:szCs w:val="22"/>
                <w:lang w:eastAsia="en-US"/>
              </w:rPr>
              <w:t>2.2.</w:t>
            </w:r>
            <w:r w:rsidRPr="00F932CE">
              <w:rPr>
                <w:rFonts w:ascii="Times New Roman" w:hAnsi="Times New Roman"/>
                <w:sz w:val="22"/>
                <w:szCs w:val="22"/>
              </w:rPr>
              <w:t xml:space="preserve"> Технический отчет Комплексного инженерного обследования и освидетельствование причала Дудинской нефтебазы КО-002-09.2022;</w:t>
            </w:r>
          </w:p>
          <w:p w:rsidR="00F932CE" w:rsidRPr="00F932CE" w:rsidRDefault="00F932CE" w:rsidP="00352E04">
            <w:pPr>
              <w:pStyle w:val="a4"/>
              <w:spacing w:after="120"/>
              <w:ind w:left="361"/>
              <w:jc w:val="both"/>
              <w:rPr>
                <w:rFonts w:ascii="Times New Roman" w:hAnsi="Times New Roman"/>
                <w:sz w:val="22"/>
                <w:szCs w:val="22"/>
              </w:rPr>
            </w:pPr>
            <w:r w:rsidRPr="00F932CE">
              <w:rPr>
                <w:rFonts w:ascii="Times New Roman" w:hAnsi="Times New Roman"/>
                <w:sz w:val="22"/>
                <w:szCs w:val="22"/>
              </w:rPr>
              <w:t>2.3. Расчетное обоснование допускаемых нагрузок и предельных деформаций на причале КО-002-09.2022-РО;</w:t>
            </w:r>
          </w:p>
          <w:p w:rsidR="00F932CE" w:rsidRPr="00F932CE" w:rsidRDefault="00F932CE" w:rsidP="00352E04">
            <w:pPr>
              <w:pStyle w:val="a4"/>
              <w:spacing w:after="120"/>
              <w:ind w:left="361"/>
              <w:jc w:val="both"/>
              <w:rPr>
                <w:rFonts w:ascii="Times New Roman" w:hAnsi="Times New Roman"/>
                <w:sz w:val="22"/>
                <w:szCs w:val="22"/>
              </w:rPr>
            </w:pPr>
            <w:r w:rsidRPr="00F932CE">
              <w:rPr>
                <w:rFonts w:ascii="Times New Roman" w:hAnsi="Times New Roman"/>
                <w:sz w:val="22"/>
                <w:szCs w:val="22"/>
              </w:rPr>
              <w:t>2.4. Заключение о возможности поставки расчетного судна к причалу КО-002-09.2022-ЗРС;</w:t>
            </w:r>
          </w:p>
          <w:p w:rsidR="00F932CE" w:rsidRPr="00F932CE" w:rsidRDefault="00F932CE" w:rsidP="00352E04">
            <w:pPr>
              <w:pStyle w:val="a4"/>
              <w:spacing w:after="120"/>
              <w:ind w:left="361"/>
              <w:jc w:val="both"/>
              <w:rPr>
                <w:rFonts w:ascii="Times New Roman" w:hAnsi="Times New Roman"/>
                <w:sz w:val="22"/>
                <w:szCs w:val="22"/>
              </w:rPr>
            </w:pPr>
            <w:r w:rsidRPr="00F932CE">
              <w:rPr>
                <w:rFonts w:ascii="Times New Roman" w:hAnsi="Times New Roman"/>
                <w:sz w:val="22"/>
                <w:szCs w:val="22"/>
              </w:rPr>
              <w:t>2.5. Характеристики существующей насосной станции нефтепродуктов на речном причале.</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3. Основные технические решения (ОТР) по реконструкции нефтеналивных причалов Дудинской нефтебазы АО «ТТК», разработанные ООО “</w:t>
            </w:r>
            <w:proofErr w:type="spellStart"/>
            <w:r w:rsidRPr="00F932CE">
              <w:rPr>
                <w:rFonts w:ascii="Times New Roman" w:hAnsi="Times New Roman" w:cs="Times New Roman"/>
              </w:rPr>
              <w:t>Морстройтехнология</w:t>
            </w:r>
            <w:proofErr w:type="spellEnd"/>
            <w:r w:rsidRPr="00F932CE">
              <w:rPr>
                <w:rFonts w:ascii="Times New Roman" w:hAnsi="Times New Roman" w:cs="Times New Roman"/>
              </w:rPr>
              <w:t>”;</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4. РД по проекту: «Установка стендеров на речном и морском причалах Дудинской нефтебазы. Техническое перевооружение» по шифру: 27/2022-06;</w:t>
            </w:r>
            <w:r w:rsidRPr="00F932CE">
              <w:rPr>
                <w:rFonts w:ascii="Times New Roman" w:hAnsi="Times New Roman" w:cs="Times New Roman"/>
              </w:rPr>
              <w:tab/>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5. РД по проекту: «Временные разборные трубопроводы морского причала. Устройство мобильного учетного узла на морском причале Дудинской нефтебазы. Техническое перевооружение» по шифру: 27/2023-05;</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6. Технический отчет по результатам инженерно-геодезических изысканий на объекте «Реконструкция Дудинской нефтебазы», шифр: РН-Д-2021-ИГДИ;</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7. Технический отчет по результатам инженерно-геологических изысканий на объекте «Реконструкция Дудинской нефтебазы», шифр: РН-Д-2022-ИГИ;</w:t>
            </w:r>
          </w:p>
          <w:p w:rsidR="00F932CE" w:rsidRPr="00F932CE" w:rsidRDefault="00F932CE" w:rsidP="00352E04">
            <w:pPr>
              <w:spacing w:after="120"/>
              <w:jc w:val="both"/>
              <w:rPr>
                <w:rFonts w:ascii="Times New Roman" w:hAnsi="Times New Roman" w:cs="Times New Roman"/>
              </w:rPr>
            </w:pPr>
            <w:r w:rsidRPr="00F932CE">
              <w:rPr>
                <w:rFonts w:ascii="Times New Roman" w:hAnsi="Times New Roman" w:cs="Times New Roman"/>
              </w:rPr>
              <w:t>8. Проектная документация по проекту: «Реконструкция Дудинской нефтебазы», шифр: РН-Д.</w:t>
            </w:r>
          </w:p>
          <w:p w:rsidR="00F932CE" w:rsidRPr="00F932CE" w:rsidRDefault="00F932CE" w:rsidP="00352E04">
            <w:pPr>
              <w:keepLines/>
              <w:spacing w:after="120" w:line="240" w:lineRule="auto"/>
              <w:ind w:left="1" w:right="57"/>
              <w:jc w:val="both"/>
              <w:rPr>
                <w:rFonts w:ascii="Times New Roman" w:hAnsi="Times New Roman" w:cs="Times New Roman"/>
              </w:rPr>
            </w:pPr>
            <w:r w:rsidRPr="00F932CE">
              <w:rPr>
                <w:rFonts w:ascii="Times New Roman" w:hAnsi="Times New Roman" w:cs="Times New Roman"/>
              </w:rPr>
              <w:t>Исходные данные предоставляются Заказчиком после заключения Договора.</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34.</w:t>
            </w:r>
          </w:p>
        </w:tc>
        <w:tc>
          <w:tcPr>
            <w:tcW w:w="1642" w:type="pct"/>
            <w:gridSpan w:val="2"/>
            <w:shd w:val="clear" w:color="auto" w:fill="FFFFFF"/>
            <w:tcMar>
              <w:top w:w="57" w:type="dxa"/>
              <w:left w:w="57" w:type="dxa"/>
              <w:bottom w:w="57" w:type="dxa"/>
              <w:right w:w="57" w:type="dxa"/>
            </w:tcMar>
          </w:tcPr>
          <w:p w:rsidR="00F932CE" w:rsidRPr="00F932CE" w:rsidRDefault="00F932CE" w:rsidP="00352E04">
            <w:pPr>
              <w:pStyle w:val="ab"/>
              <w:numPr>
                <w:ilvl w:val="0"/>
                <w:numId w:val="4"/>
              </w:numPr>
              <w:suppressAutoHyphens/>
              <w:spacing w:after="0"/>
              <w:ind w:left="0"/>
              <w:jc w:val="both"/>
              <w:rPr>
                <w:rFonts w:ascii="Times New Roman" w:hAnsi="Times New Roman" w:cs="Times New Roman"/>
                <w:color w:val="000000"/>
              </w:rPr>
            </w:pPr>
            <w:r w:rsidRPr="00F932CE">
              <w:rPr>
                <w:rFonts w:ascii="Times New Roman" w:hAnsi="Times New Roman" w:cs="Times New Roman"/>
                <w:color w:val="000000"/>
              </w:rPr>
              <w:t>Дополнительная информация</w:t>
            </w:r>
          </w:p>
        </w:tc>
        <w:tc>
          <w:tcPr>
            <w:tcW w:w="3005" w:type="pct"/>
            <w:shd w:val="clear" w:color="auto" w:fill="auto"/>
            <w:tcMar>
              <w:top w:w="57" w:type="dxa"/>
              <w:left w:w="57" w:type="dxa"/>
              <w:bottom w:w="57" w:type="dxa"/>
              <w:right w:w="57" w:type="dxa"/>
            </w:tcMar>
          </w:tcPr>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Расчетные типы судов:</w:t>
            </w:r>
          </w:p>
          <w:p w:rsidR="00F932CE" w:rsidRPr="00F932CE" w:rsidRDefault="00F932CE" w:rsidP="00352E04">
            <w:pPr>
              <w:pStyle w:val="ab"/>
              <w:spacing w:after="0"/>
              <w:ind w:left="219" w:hanging="219"/>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Морской танкер типа «Енисей»:</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дедвейт – 18 888 тонн;</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вместимость - 19 513 м3;</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длина – 169,0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ширина – 26,5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осадка -  10,0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lastRenderedPageBreak/>
              <w:t>ледовый класс – ARC7.</w:t>
            </w:r>
          </w:p>
          <w:p w:rsidR="00F932CE" w:rsidRPr="00F932CE" w:rsidRDefault="00F932CE" w:rsidP="00352E04">
            <w:pPr>
              <w:pStyle w:val="ab"/>
              <w:numPr>
                <w:ilvl w:val="0"/>
                <w:numId w:val="20"/>
              </w:numPr>
              <w:spacing w:after="0"/>
              <w:ind w:left="361"/>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Морской танкер СП «Дудинка»:</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дедвейт – 21 870 тонн;</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валовая вместимость – 14 400 м3;</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длина – 162,11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ширина – 27,0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осадка -  7,3 м;</w:t>
            </w:r>
          </w:p>
          <w:p w:rsidR="00F932CE" w:rsidRPr="00F932CE" w:rsidRDefault="00F932CE" w:rsidP="00352E04">
            <w:pPr>
              <w:pStyle w:val="ab"/>
              <w:numPr>
                <w:ilvl w:val="0"/>
                <w:numId w:val="16"/>
              </w:numPr>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ледовый класс – ARC4.</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 xml:space="preserve">Расчётные танкеры могут доставить от одного вида (марки) нефтепродукта до четырех видов (марок) нефтепродуктов.  </w:t>
            </w:r>
          </w:p>
          <w:p w:rsidR="00F932CE" w:rsidRPr="00F932CE" w:rsidRDefault="00F932CE" w:rsidP="00352E04">
            <w:pPr>
              <w:pStyle w:val="ab"/>
              <w:spacing w:after="0"/>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Речным транспортом предусматривается прием следующих видов нефтепродуктов: дизельное топливо Евро-2, дизельное топливо Евро-4, бензин АИ-92, бензин АИ-95, топливо ТС-1.</w:t>
            </w:r>
          </w:p>
          <w:p w:rsidR="00F932CE" w:rsidRPr="00F932CE" w:rsidRDefault="00F932CE" w:rsidP="00352E04">
            <w:pPr>
              <w:pStyle w:val="ab"/>
              <w:jc w:val="both"/>
              <w:rPr>
                <w:rFonts w:ascii="Times New Roman" w:eastAsia="Times New Roman" w:hAnsi="Times New Roman" w:cs="Times New Roman"/>
                <w:lang w:eastAsia="ru-RU"/>
              </w:rPr>
            </w:pPr>
            <w:r w:rsidRPr="00F932CE">
              <w:rPr>
                <w:rFonts w:ascii="Times New Roman" w:eastAsia="Times New Roman" w:hAnsi="Times New Roman" w:cs="Times New Roman"/>
                <w:lang w:eastAsia="ru-RU"/>
              </w:rPr>
              <w:t>Морским транспортом предусматривается прием следующих видов нефтепродуктов: дизельное топливо Евро-2, дизельное топливо Евро-4, бензин АИ-92, бензин АИ-95, топливо ТС-1, а также отгрузка газового конденсата стабильного.</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lastRenderedPageBreak/>
              <w:t>35.</w:t>
            </w:r>
          </w:p>
        </w:tc>
        <w:tc>
          <w:tcPr>
            <w:tcW w:w="1642" w:type="pct"/>
            <w:gridSpan w:val="2"/>
            <w:shd w:val="clear" w:color="auto" w:fill="FFFFFF"/>
            <w:tcMar>
              <w:top w:w="57" w:type="dxa"/>
              <w:left w:w="57" w:type="dxa"/>
              <w:bottom w:w="57" w:type="dxa"/>
              <w:right w:w="57" w:type="dxa"/>
            </w:tcMar>
          </w:tcPr>
          <w:p w:rsidR="00F932CE" w:rsidRPr="00F932CE" w:rsidDel="00C437BB" w:rsidRDefault="00F932CE" w:rsidP="00352E04">
            <w:pPr>
              <w:pStyle w:val="ab"/>
              <w:numPr>
                <w:ilvl w:val="0"/>
                <w:numId w:val="4"/>
              </w:numPr>
              <w:suppressAutoHyphens/>
              <w:spacing w:after="0"/>
              <w:ind w:left="0"/>
              <w:jc w:val="both"/>
              <w:rPr>
                <w:rFonts w:ascii="Times New Roman" w:hAnsi="Times New Roman" w:cs="Times New Roman"/>
                <w:color w:val="000000"/>
              </w:rPr>
            </w:pPr>
            <w:r w:rsidRPr="00F932CE">
              <w:rPr>
                <w:rFonts w:ascii="Times New Roman" w:hAnsi="Times New Roman" w:cs="Times New Roman"/>
                <w:color w:val="000000"/>
              </w:rPr>
              <w:t>Приложения</w:t>
            </w:r>
          </w:p>
        </w:tc>
        <w:tc>
          <w:tcPr>
            <w:tcW w:w="3005" w:type="pct"/>
            <w:shd w:val="clear" w:color="auto" w:fill="auto"/>
            <w:tcMar>
              <w:top w:w="57" w:type="dxa"/>
              <w:left w:w="57" w:type="dxa"/>
              <w:bottom w:w="57" w:type="dxa"/>
              <w:right w:w="57" w:type="dxa"/>
            </w:tcMar>
          </w:tcPr>
          <w:p w:rsidR="00F932CE" w:rsidRPr="00F932CE" w:rsidRDefault="00F932CE" w:rsidP="00352E04">
            <w:pPr>
              <w:keepLines/>
              <w:suppressAutoHyphens/>
              <w:spacing w:after="120"/>
              <w:ind w:right="57"/>
              <w:jc w:val="both"/>
              <w:rPr>
                <w:rFonts w:ascii="Times New Roman" w:hAnsi="Times New Roman" w:cs="Times New Roman"/>
              </w:rPr>
            </w:pPr>
            <w:r w:rsidRPr="00F932CE">
              <w:rPr>
                <w:rFonts w:ascii="Times New Roman" w:hAnsi="Times New Roman" w:cs="Times New Roman"/>
              </w:rPr>
              <w:t>Требования по ценообразованию (в УЕР).</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36.</w:t>
            </w:r>
          </w:p>
        </w:tc>
        <w:tc>
          <w:tcPr>
            <w:tcW w:w="1642" w:type="pct"/>
            <w:gridSpan w:val="2"/>
            <w:shd w:val="clear" w:color="auto" w:fill="FFFFFF"/>
            <w:tcMar>
              <w:top w:w="57" w:type="dxa"/>
              <w:left w:w="57" w:type="dxa"/>
              <w:bottom w:w="57" w:type="dxa"/>
              <w:right w:w="57" w:type="dxa"/>
            </w:tcMar>
          </w:tcPr>
          <w:p w:rsidR="00F932CE" w:rsidRPr="00F932CE" w:rsidRDefault="00F932CE" w:rsidP="00352E04">
            <w:pPr>
              <w:spacing w:after="0" w:line="240" w:lineRule="auto"/>
              <w:jc w:val="both"/>
              <w:rPr>
                <w:rFonts w:ascii="Times New Roman" w:hAnsi="Times New Roman" w:cs="Times New Roman"/>
              </w:rPr>
            </w:pPr>
            <w:r w:rsidRPr="00F932CE">
              <w:rPr>
                <w:rFonts w:ascii="Times New Roman" w:hAnsi="Times New Roman" w:cs="Times New Roman"/>
              </w:rPr>
              <w:t>Срок выполнения работ</w:t>
            </w:r>
          </w:p>
        </w:tc>
        <w:tc>
          <w:tcPr>
            <w:tcW w:w="3005" w:type="pct"/>
            <w:shd w:val="clear" w:color="auto" w:fill="FFFFFF"/>
            <w:tcMar>
              <w:top w:w="57" w:type="dxa"/>
              <w:left w:w="57" w:type="dxa"/>
              <w:bottom w:w="57" w:type="dxa"/>
              <w:right w:w="57" w:type="dxa"/>
            </w:tcMar>
          </w:tcPr>
          <w:p w:rsidR="00F932CE" w:rsidRPr="00F932CE" w:rsidRDefault="00F932CE" w:rsidP="00352E04">
            <w:pPr>
              <w:keepLines/>
              <w:tabs>
                <w:tab w:val="num" w:pos="459"/>
              </w:tabs>
              <w:spacing w:after="0"/>
              <w:ind w:left="34" w:right="57"/>
              <w:jc w:val="both"/>
              <w:rPr>
                <w:rFonts w:ascii="Times New Roman" w:hAnsi="Times New Roman" w:cs="Times New Roman"/>
              </w:rPr>
            </w:pPr>
            <w:r w:rsidRPr="00F932CE">
              <w:rPr>
                <w:rFonts w:ascii="Times New Roman" w:hAnsi="Times New Roman" w:cs="Times New Roman"/>
              </w:rPr>
              <w:t>Дата начала: с даты заключения Договора.</w:t>
            </w:r>
          </w:p>
          <w:p w:rsidR="00F932CE" w:rsidRPr="00F932CE" w:rsidRDefault="00F932CE" w:rsidP="00352E04">
            <w:pPr>
              <w:keepLines/>
              <w:tabs>
                <w:tab w:val="num" w:pos="459"/>
              </w:tabs>
              <w:spacing w:after="0"/>
              <w:ind w:left="34" w:right="57"/>
              <w:jc w:val="both"/>
              <w:rPr>
                <w:rFonts w:ascii="Times New Roman" w:hAnsi="Times New Roman" w:cs="Times New Roman"/>
              </w:rPr>
            </w:pPr>
            <w:r w:rsidRPr="00F932CE">
              <w:rPr>
                <w:rFonts w:ascii="Times New Roman" w:hAnsi="Times New Roman" w:cs="Times New Roman"/>
              </w:rPr>
              <w:t>Дата окончания: 1</w:t>
            </w:r>
            <w:r w:rsidR="00B47DB2">
              <w:rPr>
                <w:rFonts w:ascii="Times New Roman" w:hAnsi="Times New Roman" w:cs="Times New Roman"/>
              </w:rPr>
              <w:t>7</w:t>
            </w:r>
            <w:bookmarkStart w:id="4" w:name="_GoBack"/>
            <w:bookmarkEnd w:id="4"/>
            <w:r w:rsidRPr="00F932CE">
              <w:rPr>
                <w:rFonts w:ascii="Times New Roman" w:hAnsi="Times New Roman" w:cs="Times New Roman"/>
              </w:rPr>
              <w:t xml:space="preserve">0 календарных дней с даты заключения Договора. </w:t>
            </w:r>
          </w:p>
        </w:tc>
      </w:tr>
      <w:tr w:rsidR="00F932CE" w:rsidRPr="00F932CE" w:rsidTr="00F932CE">
        <w:trPr>
          <w:trHeight w:val="20"/>
        </w:trPr>
        <w:tc>
          <w:tcPr>
            <w:tcW w:w="353" w:type="pct"/>
            <w:shd w:val="clear" w:color="auto" w:fill="FFFFFF"/>
          </w:tcPr>
          <w:p w:rsidR="00F932CE" w:rsidRPr="00F932CE" w:rsidRDefault="00F932CE" w:rsidP="00F932CE">
            <w:pPr>
              <w:pStyle w:val="ab"/>
              <w:suppressAutoHyphens/>
              <w:spacing w:after="0"/>
              <w:ind w:left="112" w:right="129"/>
              <w:jc w:val="both"/>
              <w:rPr>
                <w:rFonts w:ascii="Times New Roman" w:hAnsi="Times New Roman" w:cs="Times New Roman"/>
                <w:color w:val="000000"/>
              </w:rPr>
            </w:pPr>
            <w:r w:rsidRPr="00F932CE">
              <w:rPr>
                <w:rFonts w:ascii="Times New Roman" w:hAnsi="Times New Roman" w:cs="Times New Roman"/>
                <w:color w:val="000000"/>
              </w:rPr>
              <w:t>37.</w:t>
            </w:r>
          </w:p>
        </w:tc>
        <w:tc>
          <w:tcPr>
            <w:tcW w:w="1642" w:type="pct"/>
            <w:gridSpan w:val="2"/>
            <w:shd w:val="clear" w:color="auto" w:fill="FFFFFF"/>
            <w:tcMar>
              <w:top w:w="57" w:type="dxa"/>
              <w:left w:w="57" w:type="dxa"/>
              <w:bottom w:w="57" w:type="dxa"/>
              <w:right w:w="57" w:type="dxa"/>
            </w:tcMar>
          </w:tcPr>
          <w:p w:rsidR="00F932CE" w:rsidRPr="00F932CE" w:rsidRDefault="00F932CE" w:rsidP="00352E04">
            <w:pPr>
              <w:keepLines/>
              <w:spacing w:after="0" w:line="240" w:lineRule="auto"/>
              <w:ind w:right="57"/>
              <w:jc w:val="both"/>
              <w:rPr>
                <w:rFonts w:ascii="Times New Roman" w:hAnsi="Times New Roman" w:cs="Times New Roman"/>
              </w:rPr>
            </w:pPr>
            <w:r w:rsidRPr="00F932CE">
              <w:rPr>
                <w:rFonts w:ascii="Times New Roman" w:hAnsi="Times New Roman" w:cs="Times New Roman"/>
              </w:rPr>
              <w:t>Требования к субподрядным организациям</w:t>
            </w:r>
          </w:p>
        </w:tc>
        <w:tc>
          <w:tcPr>
            <w:tcW w:w="3005" w:type="pct"/>
            <w:shd w:val="clear" w:color="auto" w:fill="FFFFFF"/>
            <w:tcMar>
              <w:top w:w="57" w:type="dxa"/>
              <w:left w:w="57" w:type="dxa"/>
              <w:bottom w:w="57" w:type="dxa"/>
              <w:right w:w="57" w:type="dxa"/>
            </w:tcMar>
          </w:tcPr>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 xml:space="preserve">Все привлекаемые субподрядные организации должны быть согласованы с Заказчиком в соответствии с требованиями Договора и иметь свидетельство СРО о допуске к соответствующим видам работ.  </w:t>
            </w:r>
          </w:p>
          <w:p w:rsidR="00F932CE" w:rsidRPr="00F932CE" w:rsidRDefault="00F932CE" w:rsidP="00352E04">
            <w:pPr>
              <w:spacing w:after="0"/>
              <w:jc w:val="both"/>
              <w:rPr>
                <w:rFonts w:ascii="Times New Roman" w:hAnsi="Times New Roman" w:cs="Times New Roman"/>
              </w:rPr>
            </w:pPr>
            <w:r w:rsidRPr="00F932CE">
              <w:rPr>
                <w:rFonts w:ascii="Times New Roman" w:hAnsi="Times New Roman" w:cs="Times New Roman"/>
              </w:rPr>
              <w:t>Подрядчик доводит до Субподрядчика все обязательные требования Договора, обеспечивает контроль над соблюдением Субподрядчиками требований нормативных документов и условий Договора.</w:t>
            </w:r>
          </w:p>
        </w:tc>
      </w:tr>
    </w:tbl>
    <w:p w:rsidR="00F932CE" w:rsidRPr="00F932CE" w:rsidRDefault="00F932CE" w:rsidP="00F932CE">
      <w:pPr>
        <w:pStyle w:val="32"/>
        <w:shd w:val="clear" w:color="auto" w:fill="auto"/>
        <w:spacing w:after="0" w:line="240" w:lineRule="auto"/>
        <w:jc w:val="both"/>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outlineLvl w:val="0"/>
        <w:rPr>
          <w:rFonts w:ascii="Times New Roman" w:hAnsi="Times New Roman" w:cs="Times New Roman"/>
          <w:b w:val="0"/>
          <w:sz w:val="22"/>
          <w:szCs w:val="22"/>
        </w:rPr>
      </w:pPr>
      <w:r w:rsidRPr="00F932CE">
        <w:rPr>
          <w:rFonts w:ascii="Times New Roman" w:hAnsi="Times New Roman" w:cs="Times New Roman"/>
          <w:b w:val="0"/>
          <w:sz w:val="22"/>
          <w:szCs w:val="22"/>
        </w:rPr>
        <w:t>Подписи Сторон:</w:t>
      </w:r>
    </w:p>
    <w:p w:rsidR="00F932CE" w:rsidRPr="00F932CE" w:rsidRDefault="00F932CE" w:rsidP="00F932CE">
      <w:pPr>
        <w:pStyle w:val="32"/>
        <w:shd w:val="clear" w:color="auto" w:fill="auto"/>
        <w:spacing w:after="0" w:line="240" w:lineRule="auto"/>
        <w:jc w:val="both"/>
        <w:outlineLvl w:val="0"/>
        <w:rPr>
          <w:rFonts w:ascii="Times New Roman" w:hAnsi="Times New Roman" w:cs="Times New Roman"/>
          <w:b w:val="0"/>
          <w:sz w:val="22"/>
          <w:szCs w:val="22"/>
        </w:rPr>
      </w:pPr>
    </w:p>
    <w:p w:rsidR="00F932CE" w:rsidRPr="00F932CE" w:rsidRDefault="00F932CE" w:rsidP="00F932CE">
      <w:pPr>
        <w:pStyle w:val="32"/>
        <w:shd w:val="clear" w:color="auto" w:fill="auto"/>
        <w:spacing w:after="0" w:line="240" w:lineRule="auto"/>
        <w:jc w:val="both"/>
        <w:outlineLvl w:val="0"/>
        <w:rPr>
          <w:rFonts w:ascii="Times New Roman" w:hAnsi="Times New Roman" w:cs="Times New Roman"/>
          <w:b w:val="0"/>
          <w:sz w:val="22"/>
          <w:szCs w:val="22"/>
        </w:rPr>
      </w:pPr>
    </w:p>
    <w:p w:rsidR="00B80C61" w:rsidRPr="00F932CE" w:rsidRDefault="00B80C61">
      <w:pPr>
        <w:rPr>
          <w:rFonts w:ascii="Times New Roman" w:hAnsi="Times New Roman" w:cs="Times New Roman"/>
        </w:rPr>
      </w:pPr>
    </w:p>
    <w:sectPr w:rsidR="00B80C61" w:rsidRPr="00F932CE" w:rsidSect="00F932CE">
      <w:pgSz w:w="11906" w:h="16838" w:code="9"/>
      <w:pgMar w:top="1134" w:right="851" w:bottom="1134" w:left="1701"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9E7" w:rsidRDefault="00BE49E7">
      <w:pPr>
        <w:spacing w:after="0" w:line="240" w:lineRule="auto"/>
      </w:pPr>
      <w:r>
        <w:separator/>
      </w:r>
    </w:p>
  </w:endnote>
  <w:endnote w:type="continuationSeparator" w:id="0">
    <w:p w:rsidR="00BE49E7" w:rsidRDefault="00BE4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17" w:rsidRDefault="00526C17">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D4" w:rsidRDefault="00BE49E7">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17" w:rsidRDefault="00526C1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9E7" w:rsidRDefault="00BE49E7">
      <w:pPr>
        <w:spacing w:after="0" w:line="240" w:lineRule="auto"/>
      </w:pPr>
      <w:r>
        <w:separator/>
      </w:r>
    </w:p>
  </w:footnote>
  <w:footnote w:type="continuationSeparator" w:id="0">
    <w:p w:rsidR="00BE49E7" w:rsidRDefault="00BE4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17" w:rsidRDefault="00526C17">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17" w:rsidRDefault="00526C17">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17" w:rsidRDefault="00526C1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23029B6"/>
    <w:multiLevelType w:val="hybridMultilevel"/>
    <w:tmpl w:val="FED83474"/>
    <w:lvl w:ilvl="0" w:tplc="DABE37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817405"/>
    <w:multiLevelType w:val="hybridMultilevel"/>
    <w:tmpl w:val="6F18758C"/>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3" w15:restartNumberingAfterBreak="0">
    <w:nsid w:val="0B7B2AB9"/>
    <w:multiLevelType w:val="hybridMultilevel"/>
    <w:tmpl w:val="4690600C"/>
    <w:lvl w:ilvl="0" w:tplc="DABE37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CA7430"/>
    <w:multiLevelType w:val="hybridMultilevel"/>
    <w:tmpl w:val="A2066DD8"/>
    <w:lvl w:ilvl="0" w:tplc="E8886748">
      <w:start w:val="1"/>
      <w:numFmt w:val="decimal"/>
      <w:lvlText w:val="%1."/>
      <w:lvlJc w:val="left"/>
      <w:pPr>
        <w:ind w:left="679" w:hanging="64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11453239"/>
    <w:multiLevelType w:val="hybridMultilevel"/>
    <w:tmpl w:val="016494A4"/>
    <w:lvl w:ilvl="0" w:tplc="DABE37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8E47BD"/>
    <w:multiLevelType w:val="hybridMultilevel"/>
    <w:tmpl w:val="57305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4067C1"/>
    <w:multiLevelType w:val="hybridMultilevel"/>
    <w:tmpl w:val="5524C0BC"/>
    <w:lvl w:ilvl="0" w:tplc="3D904F36">
      <w:start w:val="1"/>
      <w:numFmt w:val="decimal"/>
      <w:lvlText w:val="%1."/>
      <w:lvlJc w:val="left"/>
      <w:pPr>
        <w:ind w:left="519" w:hanging="360"/>
      </w:pPr>
      <w:rPr>
        <w:rFonts w:hint="default"/>
      </w:rPr>
    </w:lvl>
    <w:lvl w:ilvl="1" w:tplc="04190019" w:tentative="1">
      <w:start w:val="1"/>
      <w:numFmt w:val="lowerLetter"/>
      <w:lvlText w:val="%2."/>
      <w:lvlJc w:val="left"/>
      <w:pPr>
        <w:ind w:left="1239" w:hanging="360"/>
      </w:pPr>
    </w:lvl>
    <w:lvl w:ilvl="2" w:tplc="0419001B" w:tentative="1">
      <w:start w:val="1"/>
      <w:numFmt w:val="lowerRoman"/>
      <w:lvlText w:val="%3."/>
      <w:lvlJc w:val="right"/>
      <w:pPr>
        <w:ind w:left="1959" w:hanging="180"/>
      </w:pPr>
    </w:lvl>
    <w:lvl w:ilvl="3" w:tplc="0419000F" w:tentative="1">
      <w:start w:val="1"/>
      <w:numFmt w:val="decimal"/>
      <w:lvlText w:val="%4."/>
      <w:lvlJc w:val="left"/>
      <w:pPr>
        <w:ind w:left="2679" w:hanging="360"/>
      </w:pPr>
    </w:lvl>
    <w:lvl w:ilvl="4" w:tplc="04190019" w:tentative="1">
      <w:start w:val="1"/>
      <w:numFmt w:val="lowerLetter"/>
      <w:lvlText w:val="%5."/>
      <w:lvlJc w:val="left"/>
      <w:pPr>
        <w:ind w:left="3399" w:hanging="360"/>
      </w:pPr>
    </w:lvl>
    <w:lvl w:ilvl="5" w:tplc="0419001B" w:tentative="1">
      <w:start w:val="1"/>
      <w:numFmt w:val="lowerRoman"/>
      <w:lvlText w:val="%6."/>
      <w:lvlJc w:val="right"/>
      <w:pPr>
        <w:ind w:left="4119" w:hanging="180"/>
      </w:pPr>
    </w:lvl>
    <w:lvl w:ilvl="6" w:tplc="0419000F" w:tentative="1">
      <w:start w:val="1"/>
      <w:numFmt w:val="decimal"/>
      <w:lvlText w:val="%7."/>
      <w:lvlJc w:val="left"/>
      <w:pPr>
        <w:ind w:left="4839" w:hanging="360"/>
      </w:pPr>
    </w:lvl>
    <w:lvl w:ilvl="7" w:tplc="04190019" w:tentative="1">
      <w:start w:val="1"/>
      <w:numFmt w:val="lowerLetter"/>
      <w:lvlText w:val="%8."/>
      <w:lvlJc w:val="left"/>
      <w:pPr>
        <w:ind w:left="5559" w:hanging="360"/>
      </w:pPr>
    </w:lvl>
    <w:lvl w:ilvl="8" w:tplc="0419001B" w:tentative="1">
      <w:start w:val="1"/>
      <w:numFmt w:val="lowerRoman"/>
      <w:lvlText w:val="%9."/>
      <w:lvlJc w:val="right"/>
      <w:pPr>
        <w:ind w:left="6279" w:hanging="180"/>
      </w:pPr>
    </w:lvl>
  </w:abstractNum>
  <w:abstractNum w:abstractNumId="8" w15:restartNumberingAfterBreak="0">
    <w:nsid w:val="2BFE6969"/>
    <w:multiLevelType w:val="multilevel"/>
    <w:tmpl w:val="DCF423C6"/>
    <w:lvl w:ilvl="0">
      <w:start w:val="1"/>
      <w:numFmt w:val="decimal"/>
      <w:lvlText w:val="%1."/>
      <w:lvlJc w:val="left"/>
      <w:pPr>
        <w:ind w:left="720" w:hanging="360"/>
      </w:pPr>
      <w:rPr>
        <w:rFonts w:ascii="Tahoma" w:hAnsi="Tahoma" w:cs="Tahoma" w:hint="default"/>
        <w:sz w:val="22"/>
      </w:rPr>
    </w:lvl>
    <w:lvl w:ilvl="1">
      <w:start w:val="1"/>
      <w:numFmt w:val="decimal"/>
      <w:isLgl/>
      <w:lvlText w:val="%1.%2."/>
      <w:lvlJc w:val="left"/>
      <w:pPr>
        <w:ind w:left="1081" w:hanging="720"/>
      </w:pPr>
      <w:rPr>
        <w:rFonts w:hint="default"/>
      </w:rPr>
    </w:lvl>
    <w:lvl w:ilvl="2">
      <w:start w:val="1"/>
      <w:numFmt w:val="decimal"/>
      <w:isLgl/>
      <w:lvlText w:val="%1.%2.%3."/>
      <w:lvlJc w:val="left"/>
      <w:pPr>
        <w:ind w:left="1082" w:hanging="720"/>
      </w:pPr>
      <w:rPr>
        <w:rFonts w:hint="default"/>
      </w:rPr>
    </w:lvl>
    <w:lvl w:ilvl="3">
      <w:start w:val="1"/>
      <w:numFmt w:val="decimal"/>
      <w:isLgl/>
      <w:lvlText w:val="%1.%2.%3.%4."/>
      <w:lvlJc w:val="left"/>
      <w:pPr>
        <w:ind w:left="1443" w:hanging="1080"/>
      </w:pPr>
      <w:rPr>
        <w:rFonts w:hint="default"/>
      </w:rPr>
    </w:lvl>
    <w:lvl w:ilvl="4">
      <w:start w:val="1"/>
      <w:numFmt w:val="decimal"/>
      <w:isLgl/>
      <w:lvlText w:val="%1.%2.%3.%4.%5."/>
      <w:lvlJc w:val="left"/>
      <w:pPr>
        <w:ind w:left="1804" w:hanging="1440"/>
      </w:pPr>
      <w:rPr>
        <w:rFonts w:hint="default"/>
      </w:rPr>
    </w:lvl>
    <w:lvl w:ilvl="5">
      <w:start w:val="1"/>
      <w:numFmt w:val="decimal"/>
      <w:isLgl/>
      <w:lvlText w:val="%1.%2.%3.%4.%5.%6."/>
      <w:lvlJc w:val="left"/>
      <w:pPr>
        <w:ind w:left="1805" w:hanging="1440"/>
      </w:pPr>
      <w:rPr>
        <w:rFonts w:hint="default"/>
      </w:rPr>
    </w:lvl>
    <w:lvl w:ilvl="6">
      <w:start w:val="1"/>
      <w:numFmt w:val="decimal"/>
      <w:isLgl/>
      <w:lvlText w:val="%1.%2.%3.%4.%5.%6.%7."/>
      <w:lvlJc w:val="left"/>
      <w:pPr>
        <w:ind w:left="2166" w:hanging="1800"/>
      </w:pPr>
      <w:rPr>
        <w:rFonts w:hint="default"/>
      </w:rPr>
    </w:lvl>
    <w:lvl w:ilvl="7">
      <w:start w:val="1"/>
      <w:numFmt w:val="decimal"/>
      <w:isLgl/>
      <w:lvlText w:val="%1.%2.%3.%4.%5.%6.%7.%8."/>
      <w:lvlJc w:val="left"/>
      <w:pPr>
        <w:ind w:left="2527" w:hanging="2160"/>
      </w:pPr>
      <w:rPr>
        <w:rFonts w:hint="default"/>
      </w:rPr>
    </w:lvl>
    <w:lvl w:ilvl="8">
      <w:start w:val="1"/>
      <w:numFmt w:val="decimal"/>
      <w:isLgl/>
      <w:lvlText w:val="%1.%2.%3.%4.%5.%6.%7.%8.%9."/>
      <w:lvlJc w:val="left"/>
      <w:pPr>
        <w:ind w:left="2528" w:hanging="2160"/>
      </w:pPr>
      <w:rPr>
        <w:rFonts w:hint="default"/>
      </w:rPr>
    </w:lvl>
  </w:abstractNum>
  <w:abstractNum w:abstractNumId="9" w15:restartNumberingAfterBreak="0">
    <w:nsid w:val="30F1497E"/>
    <w:multiLevelType w:val="hybridMultilevel"/>
    <w:tmpl w:val="54DC1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594433"/>
    <w:multiLevelType w:val="hybridMultilevel"/>
    <w:tmpl w:val="1E40D876"/>
    <w:lvl w:ilvl="0" w:tplc="04190019">
      <w:start w:val="1"/>
      <w:numFmt w:val="lowerLetter"/>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5E71A01"/>
    <w:multiLevelType w:val="multilevel"/>
    <w:tmpl w:val="15BE7AD0"/>
    <w:lvl w:ilvl="0">
      <w:start w:val="2"/>
      <w:numFmt w:val="decimal"/>
      <w:lvlText w:val="%1"/>
      <w:lvlJc w:val="left"/>
      <w:pPr>
        <w:ind w:left="540" w:hanging="540"/>
      </w:pPr>
      <w:rPr>
        <w:rFonts w:hint="default"/>
      </w:rPr>
    </w:lvl>
    <w:lvl w:ilvl="1">
      <w:start w:val="11"/>
      <w:numFmt w:val="decimal"/>
      <w:lvlText w:val="%1.%2"/>
      <w:lvlJc w:val="left"/>
      <w:pPr>
        <w:ind w:left="823" w:hanging="540"/>
      </w:pPr>
      <w:rPr>
        <w:rFonts w:hint="default"/>
        <w:sz w:val="20"/>
        <w:szCs w:val="20"/>
      </w:rPr>
    </w:lvl>
    <w:lvl w:ilvl="2">
      <w:start w:val="3"/>
      <w:numFmt w:val="decimal"/>
      <w:lvlText w:val="%1.%2.%3"/>
      <w:lvlJc w:val="left"/>
      <w:pPr>
        <w:ind w:left="862" w:hanging="720"/>
      </w:pPr>
      <w:rPr>
        <w:rFonts w:hint="default"/>
        <w:sz w:val="20"/>
        <w:szCs w:val="2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3" w15:restartNumberingAfterBreak="0">
    <w:nsid w:val="443A17A9"/>
    <w:multiLevelType w:val="multilevel"/>
    <w:tmpl w:val="C57E1A72"/>
    <w:lvl w:ilvl="0">
      <w:start w:val="1"/>
      <w:numFmt w:val="decimal"/>
      <w:lvlText w:val="%1."/>
      <w:lvlJc w:val="left"/>
      <w:pPr>
        <w:ind w:left="720" w:hanging="360"/>
      </w:pPr>
      <w:rPr>
        <w:rFonts w:ascii="Tahoma" w:eastAsiaTheme="minorHAnsi" w:hAnsi="Tahoma" w:cs="Tahoma" w:hint="default"/>
      </w:rPr>
    </w:lvl>
    <w:lvl w:ilvl="1">
      <w:start w:val="1"/>
      <w:numFmt w:val="bullet"/>
      <w:lvlText w:val=""/>
      <w:lvlJc w:val="left"/>
      <w:pPr>
        <w:ind w:left="836" w:hanging="360"/>
      </w:pPr>
      <w:rPr>
        <w:rFonts w:ascii="Symbol" w:hAnsi="Symbol"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14" w15:restartNumberingAfterBreak="0">
    <w:nsid w:val="47026078"/>
    <w:multiLevelType w:val="hybridMultilevel"/>
    <w:tmpl w:val="C554D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204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C8113F"/>
    <w:multiLevelType w:val="multilevel"/>
    <w:tmpl w:val="4808B304"/>
    <w:lvl w:ilvl="0">
      <w:start w:val="1"/>
      <w:numFmt w:val="decimal"/>
      <w:lvlText w:val="%1"/>
      <w:lvlJc w:val="left"/>
      <w:pPr>
        <w:ind w:left="720" w:hanging="360"/>
      </w:pPr>
      <w:rPr>
        <w:rFonts w:hint="default"/>
        <w:color w:val="000000"/>
      </w:rPr>
    </w:lvl>
    <w:lvl w:ilvl="1">
      <w:start w:val="1"/>
      <w:numFmt w:val="decimal"/>
      <w:lvlText w:val="%2."/>
      <w:lvlJc w:val="left"/>
      <w:pPr>
        <w:ind w:left="1287" w:hanging="720"/>
      </w:pPr>
      <w:rPr>
        <w:rFonts w:hint="default"/>
        <w:color w:val="000000"/>
        <w:sz w:val="22"/>
        <w:szCs w:val="2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7" w15:restartNumberingAfterBreak="0">
    <w:nsid w:val="50F87689"/>
    <w:multiLevelType w:val="multilevel"/>
    <w:tmpl w:val="83D04F16"/>
    <w:lvl w:ilvl="0">
      <w:start w:val="1"/>
      <w:numFmt w:val="decimal"/>
      <w:suff w:val="space"/>
      <w:lvlText w:val="%1"/>
      <w:lvlJc w:val="left"/>
      <w:pPr>
        <w:ind w:left="0" w:firstLine="340"/>
      </w:pPr>
      <w:rPr>
        <w:b/>
        <w:i w:val="0"/>
        <w:sz w:val="24"/>
        <w:szCs w:val="24"/>
      </w:rPr>
    </w:lvl>
    <w:lvl w:ilvl="1">
      <w:start w:val="1"/>
      <w:numFmt w:val="decimal"/>
      <w:suff w:val="space"/>
      <w:lvlText w:val="%1.%2"/>
      <w:lvlJc w:val="left"/>
      <w:pPr>
        <w:ind w:left="86" w:firstLine="340"/>
      </w:pPr>
      <w:rPr>
        <w:rFonts w:cs="Times New Roman"/>
        <w:b/>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space"/>
      <w:lvlText w:val="%1.%2.%3"/>
      <w:lvlJc w:val="left"/>
      <w:pPr>
        <w:ind w:left="370" w:firstLine="34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48"/>
        </w:tabs>
        <w:ind w:left="228" w:firstLine="34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0" w:firstLine="340"/>
      </w:pPr>
    </w:lvl>
    <w:lvl w:ilvl="5">
      <w:start w:val="1"/>
      <w:numFmt w:val="bullet"/>
      <w:lvlText w:val="‒"/>
      <w:lvlJc w:val="left"/>
      <w:pPr>
        <w:ind w:left="680" w:firstLine="0"/>
      </w:pPr>
      <w:rPr>
        <w:rFonts w:ascii="Arial" w:hAnsi="Arial" w:cs="Times New Roman" w:hint="default"/>
      </w:rPr>
    </w:lvl>
    <w:lvl w:ilvl="6">
      <w:start w:val="1"/>
      <w:numFmt w:val="decimalZero"/>
      <w:lvlText w:val="%7"/>
      <w:lvlJc w:val="left"/>
      <w:pPr>
        <w:tabs>
          <w:tab w:val="num" w:pos="340"/>
        </w:tabs>
        <w:ind w:left="340" w:hanging="340"/>
      </w:pPr>
      <w:rPr>
        <w:b/>
        <w:bCs w:val="0"/>
        <w:i w:val="0"/>
        <w:iCs w:val="0"/>
        <w:caps w:val="0"/>
        <w:smallCaps w:val="0"/>
        <w:strike w:val="0"/>
        <w:dstrike w:val="0"/>
        <w:noProof w:val="0"/>
        <w:vanish w:val="0"/>
        <w:webHidden w:val="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suff w:val="space"/>
      <w:lvlText w:val="%8."/>
      <w:lvlJc w:val="left"/>
      <w:pPr>
        <w:ind w:left="1474" w:hanging="340"/>
      </w:pPr>
      <w:rPr>
        <w:rFonts w:cs="Times New Roman"/>
        <w:b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rPr>
    </w:lvl>
    <w:lvl w:ilvl="8">
      <w:start w:val="1"/>
      <w:numFmt w:val="decimalZero"/>
      <w:suff w:val="space"/>
      <w:lvlText w:val="%7.%9"/>
      <w:lvlJc w:val="left"/>
      <w:pPr>
        <w:ind w:left="567" w:firstLine="0"/>
      </w:pPr>
    </w:lvl>
  </w:abstractNum>
  <w:abstractNum w:abstractNumId="18" w15:restartNumberingAfterBreak="0">
    <w:nsid w:val="510D13E2"/>
    <w:multiLevelType w:val="multilevel"/>
    <w:tmpl w:val="E81ACE88"/>
    <w:lvl w:ilvl="0">
      <w:start w:val="3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5004BD"/>
    <w:multiLevelType w:val="hybridMultilevel"/>
    <w:tmpl w:val="FEAA8654"/>
    <w:lvl w:ilvl="0" w:tplc="386CEF0E">
      <w:start w:val="1"/>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6C47FA"/>
    <w:multiLevelType w:val="hybridMultilevel"/>
    <w:tmpl w:val="93ACB48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4C1849"/>
    <w:multiLevelType w:val="hybridMultilevel"/>
    <w:tmpl w:val="C554D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222657"/>
    <w:multiLevelType w:val="hybridMultilevel"/>
    <w:tmpl w:val="F2BA8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2A52A6"/>
    <w:multiLevelType w:val="hybridMultilevel"/>
    <w:tmpl w:val="FB4C3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FE419F"/>
    <w:multiLevelType w:val="hybridMultilevel"/>
    <w:tmpl w:val="71983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1"/>
  </w:num>
  <w:num w:numId="4">
    <w:abstractNumId w:val="20"/>
  </w:num>
  <w:num w:numId="5">
    <w:abstractNumId w:val="19"/>
  </w:num>
  <w:num w:numId="6">
    <w:abstractNumId w:val="12"/>
  </w:num>
  <w:num w:numId="7">
    <w:abstractNumId w:val="4"/>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8"/>
  </w:num>
  <w:num w:numId="13">
    <w:abstractNumId w:val="6"/>
  </w:num>
  <w:num w:numId="14">
    <w:abstractNumId w:val="14"/>
  </w:num>
  <w:num w:numId="15">
    <w:abstractNumId w:val="21"/>
  </w:num>
  <w:num w:numId="16">
    <w:abstractNumId w:val="3"/>
  </w:num>
  <w:num w:numId="17">
    <w:abstractNumId w:val="1"/>
  </w:num>
  <w:num w:numId="18">
    <w:abstractNumId w:val="5"/>
  </w:num>
  <w:num w:numId="19">
    <w:abstractNumId w:val="24"/>
  </w:num>
  <w:num w:numId="20">
    <w:abstractNumId w:val="2"/>
  </w:num>
  <w:num w:numId="21">
    <w:abstractNumId w:val="23"/>
  </w:num>
  <w:num w:numId="22">
    <w:abstractNumId w:val="15"/>
  </w:num>
  <w:num w:numId="23">
    <w:abstractNumId w:val="7"/>
  </w:num>
  <w:num w:numId="24">
    <w:abstractNumId w:val="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2CE"/>
    <w:rsid w:val="002D0AA1"/>
    <w:rsid w:val="003D58AE"/>
    <w:rsid w:val="00421F04"/>
    <w:rsid w:val="00505551"/>
    <w:rsid w:val="00526C17"/>
    <w:rsid w:val="00555DD7"/>
    <w:rsid w:val="00B47DB2"/>
    <w:rsid w:val="00B5450E"/>
    <w:rsid w:val="00B80C61"/>
    <w:rsid w:val="00BE49E7"/>
    <w:rsid w:val="00F54F74"/>
    <w:rsid w:val="00F576F0"/>
    <w:rsid w:val="00F93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EC6D6"/>
  <w15:chartTrackingRefBased/>
  <w15:docId w15:val="{867996F5-8D51-4B28-BB4B-5568C185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2CE"/>
    <w:pPr>
      <w:spacing w:after="200" w:line="276" w:lineRule="auto"/>
    </w:pPr>
  </w:style>
  <w:style w:type="paragraph" w:styleId="10">
    <w:name w:val="heading 1"/>
    <w:basedOn w:val="a"/>
    <w:link w:val="11"/>
    <w:uiPriority w:val="9"/>
    <w:qFormat/>
    <w:rsid w:val="00F932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932C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F932CE"/>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F932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932C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F932CE"/>
    <w:rPr>
      <w:rFonts w:asciiTheme="majorHAnsi" w:eastAsiaTheme="majorEastAsia" w:hAnsiTheme="majorHAnsi" w:cstheme="majorBidi"/>
      <w:b/>
      <w:bCs/>
      <w:color w:val="5B9BD5" w:themeColor="accent1"/>
      <w:sz w:val="26"/>
      <w:szCs w:val="26"/>
    </w:rPr>
  </w:style>
  <w:style w:type="character" w:customStyle="1" w:styleId="50">
    <w:name w:val="Заголовок 5 Знак"/>
    <w:basedOn w:val="a0"/>
    <w:link w:val="5"/>
    <w:uiPriority w:val="9"/>
    <w:semiHidden/>
    <w:rsid w:val="00F932CE"/>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F932CE"/>
    <w:rPr>
      <w:rFonts w:asciiTheme="majorHAnsi" w:eastAsiaTheme="majorEastAsia" w:hAnsiTheme="majorHAnsi" w:cstheme="majorBidi"/>
      <w:color w:val="1F4D78" w:themeColor="accent1" w:themeShade="7F"/>
    </w:rPr>
  </w:style>
  <w:style w:type="table" w:styleId="a3">
    <w:name w:val="Table Grid"/>
    <w:basedOn w:val="a1"/>
    <w:uiPriority w:val="59"/>
    <w:rsid w:val="00F93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Заголовок_3,Bullet_IRAO,Мой Список,Булет 1,Bullet List,numbered,FooterText,Bullet Number,Нумерованый список,List Paragraph1,lp1"/>
    <w:basedOn w:val="a"/>
    <w:link w:val="a5"/>
    <w:uiPriority w:val="34"/>
    <w:qFormat/>
    <w:rsid w:val="00F932CE"/>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F932CE"/>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F932CE"/>
    <w:rPr>
      <w:rFonts w:ascii="Times New Roman" w:eastAsia="Times New Roman" w:hAnsi="Times New Roman" w:cs="Times New Roman"/>
      <w:sz w:val="20"/>
      <w:szCs w:val="20"/>
      <w:lang w:eastAsia="ru-RU"/>
    </w:rPr>
  </w:style>
  <w:style w:type="character" w:styleId="a8">
    <w:name w:val="footnote reference"/>
    <w:uiPriority w:val="99"/>
    <w:rsid w:val="00F932CE"/>
    <w:rPr>
      <w:vertAlign w:val="superscript"/>
    </w:rPr>
  </w:style>
  <w:style w:type="paragraph" w:styleId="3">
    <w:name w:val="Body Text Indent 3"/>
    <w:basedOn w:val="a"/>
    <w:link w:val="30"/>
    <w:rsid w:val="00F932CE"/>
    <w:pPr>
      <w:spacing w:after="0" w:line="240" w:lineRule="auto"/>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F932CE"/>
    <w:rPr>
      <w:rFonts w:ascii="Times New Roman" w:eastAsia="Times New Roman" w:hAnsi="Times New Roman" w:cs="Times New Roman"/>
      <w:sz w:val="24"/>
      <w:szCs w:val="20"/>
    </w:rPr>
  </w:style>
  <w:style w:type="paragraph" w:styleId="a9">
    <w:name w:val="header"/>
    <w:basedOn w:val="a"/>
    <w:link w:val="aa"/>
    <w:uiPriority w:val="99"/>
    <w:rsid w:val="00F932C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F932CE"/>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F932CE"/>
    <w:rPr>
      <w:b/>
      <w:bCs/>
      <w:shd w:val="clear" w:color="auto" w:fill="FFFFFF"/>
    </w:rPr>
  </w:style>
  <w:style w:type="paragraph" w:customStyle="1" w:styleId="22">
    <w:name w:val="Основной текст (2)"/>
    <w:basedOn w:val="a"/>
    <w:link w:val="21"/>
    <w:uiPriority w:val="99"/>
    <w:rsid w:val="00F932CE"/>
    <w:pPr>
      <w:widowControl w:val="0"/>
      <w:shd w:val="clear" w:color="auto" w:fill="FFFFFF"/>
      <w:spacing w:after="0" w:line="299" w:lineRule="exact"/>
      <w:jc w:val="both"/>
    </w:pPr>
    <w:rPr>
      <w:b/>
      <w:bCs/>
    </w:rPr>
  </w:style>
  <w:style w:type="character" w:customStyle="1" w:styleId="31">
    <w:name w:val="Основной текст (3)_"/>
    <w:link w:val="32"/>
    <w:locked/>
    <w:rsid w:val="00F932CE"/>
    <w:rPr>
      <w:b/>
      <w:bCs/>
      <w:sz w:val="27"/>
      <w:szCs w:val="27"/>
      <w:shd w:val="clear" w:color="auto" w:fill="FFFFFF"/>
    </w:rPr>
  </w:style>
  <w:style w:type="paragraph" w:customStyle="1" w:styleId="32">
    <w:name w:val="Основной текст (3)"/>
    <w:basedOn w:val="a"/>
    <w:link w:val="31"/>
    <w:rsid w:val="00F932CE"/>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F932CE"/>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F932CE"/>
  </w:style>
  <w:style w:type="character" w:customStyle="1" w:styleId="12">
    <w:name w:val="Основной текст Знак1"/>
    <w:uiPriority w:val="99"/>
    <w:locked/>
    <w:rsid w:val="00F932CE"/>
    <w:rPr>
      <w:b/>
      <w:sz w:val="24"/>
      <w:lang w:eastAsia="ar-SA"/>
    </w:rPr>
  </w:style>
  <w:style w:type="character" w:customStyle="1" w:styleId="4">
    <w:name w:val="Основной текст (4)_"/>
    <w:link w:val="40"/>
    <w:uiPriority w:val="99"/>
    <w:locked/>
    <w:rsid w:val="00F932CE"/>
    <w:rPr>
      <w:sz w:val="27"/>
      <w:szCs w:val="27"/>
      <w:shd w:val="clear" w:color="auto" w:fill="FFFFFF"/>
    </w:rPr>
  </w:style>
  <w:style w:type="paragraph" w:customStyle="1" w:styleId="40">
    <w:name w:val="Основной текст (4)"/>
    <w:basedOn w:val="a"/>
    <w:link w:val="4"/>
    <w:uiPriority w:val="99"/>
    <w:rsid w:val="00F932CE"/>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F932CE"/>
    <w:pPr>
      <w:tabs>
        <w:tab w:val="center" w:pos="4513"/>
        <w:tab w:val="right" w:pos="9026"/>
      </w:tabs>
      <w:spacing w:after="0" w:line="240" w:lineRule="auto"/>
    </w:pPr>
  </w:style>
  <w:style w:type="character" w:customStyle="1" w:styleId="ae">
    <w:name w:val="Нижний колонтитул Знак"/>
    <w:basedOn w:val="a0"/>
    <w:link w:val="ad"/>
    <w:uiPriority w:val="99"/>
    <w:rsid w:val="00F932CE"/>
  </w:style>
  <w:style w:type="paragraph" w:styleId="af">
    <w:name w:val="Balloon Text"/>
    <w:basedOn w:val="a"/>
    <w:link w:val="af0"/>
    <w:semiHidden/>
    <w:unhideWhenUsed/>
    <w:rsid w:val="00F932CE"/>
    <w:pPr>
      <w:spacing w:after="0" w:line="240" w:lineRule="auto"/>
    </w:pPr>
    <w:rPr>
      <w:rFonts w:ascii="Tahoma" w:hAnsi="Tahoma" w:cs="Tahoma"/>
      <w:sz w:val="16"/>
      <w:szCs w:val="16"/>
    </w:rPr>
  </w:style>
  <w:style w:type="character" w:customStyle="1" w:styleId="af0">
    <w:name w:val="Текст выноски Знак"/>
    <w:basedOn w:val="a0"/>
    <w:link w:val="af"/>
    <w:semiHidden/>
    <w:rsid w:val="00F932CE"/>
    <w:rPr>
      <w:rFonts w:ascii="Tahoma" w:hAnsi="Tahoma" w:cs="Tahoma"/>
      <w:sz w:val="16"/>
      <w:szCs w:val="16"/>
    </w:rPr>
  </w:style>
  <w:style w:type="paragraph" w:customStyle="1" w:styleId="af1">
    <w:name w:val="."/>
    <w:uiPriority w:val="99"/>
    <w:rsid w:val="00F932C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F932CE"/>
    <w:pPr>
      <w:spacing w:after="0" w:line="240" w:lineRule="auto"/>
    </w:pPr>
    <w:rPr>
      <w:sz w:val="20"/>
      <w:szCs w:val="20"/>
    </w:rPr>
  </w:style>
  <w:style w:type="character" w:customStyle="1" w:styleId="af3">
    <w:name w:val="Текст концевой сноски Знак"/>
    <w:basedOn w:val="a0"/>
    <w:link w:val="af2"/>
    <w:uiPriority w:val="99"/>
    <w:semiHidden/>
    <w:rsid w:val="00F932CE"/>
    <w:rPr>
      <w:sz w:val="20"/>
      <w:szCs w:val="20"/>
    </w:rPr>
  </w:style>
  <w:style w:type="character" w:styleId="af4">
    <w:name w:val="endnote reference"/>
    <w:basedOn w:val="a0"/>
    <w:uiPriority w:val="99"/>
    <w:semiHidden/>
    <w:unhideWhenUsed/>
    <w:rsid w:val="00F932CE"/>
    <w:rPr>
      <w:vertAlign w:val="superscript"/>
    </w:rPr>
  </w:style>
  <w:style w:type="character" w:customStyle="1" w:styleId="af5">
    <w:name w:val="Основной текст_"/>
    <w:basedOn w:val="a0"/>
    <w:link w:val="13"/>
    <w:rsid w:val="00F932CE"/>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F932CE"/>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F932CE"/>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F932CE"/>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Заголовок_3 Знак,Bullet_IRAO Знак,Мой Список Знак,Булет 1 Знак,Bullet List Знак"/>
    <w:basedOn w:val="a0"/>
    <w:link w:val="a4"/>
    <w:uiPriority w:val="34"/>
    <w:rsid w:val="00F932CE"/>
    <w:rPr>
      <w:rFonts w:ascii="Arial" w:eastAsia="Times New Roman" w:hAnsi="Arial" w:cs="Times New Roman"/>
      <w:sz w:val="20"/>
      <w:szCs w:val="20"/>
      <w:lang w:eastAsia="ru-RU"/>
    </w:rPr>
  </w:style>
  <w:style w:type="character" w:styleId="af6">
    <w:name w:val="Hyperlink"/>
    <w:basedOn w:val="a0"/>
    <w:uiPriority w:val="99"/>
    <w:unhideWhenUsed/>
    <w:rsid w:val="00F932CE"/>
    <w:rPr>
      <w:color w:val="0563C1" w:themeColor="hyperlink"/>
      <w:u w:val="single"/>
    </w:rPr>
  </w:style>
  <w:style w:type="numbering" w:customStyle="1" w:styleId="1">
    <w:name w:val="Стиль1"/>
    <w:uiPriority w:val="99"/>
    <w:rsid w:val="00F932CE"/>
    <w:pPr>
      <w:numPr>
        <w:numId w:val="2"/>
      </w:numPr>
    </w:pPr>
  </w:style>
  <w:style w:type="paragraph" w:customStyle="1" w:styleId="ConsPlusNormal">
    <w:name w:val="ConsPlusNormal"/>
    <w:rsid w:val="00F932C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F932C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F932CE"/>
    <w:rPr>
      <w:color w:val="954F72" w:themeColor="followedHyperlink"/>
      <w:u w:val="single"/>
    </w:rPr>
  </w:style>
  <w:style w:type="paragraph" w:customStyle="1" w:styleId="s15">
    <w:name w:val="s15 Т Жирн"/>
    <w:basedOn w:val="a"/>
    <w:link w:val="s150"/>
    <w:rsid w:val="00F932CE"/>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F932CE"/>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F932CE"/>
    <w:pPr>
      <w:spacing w:after="120"/>
      <w:ind w:left="283"/>
    </w:pPr>
  </w:style>
  <w:style w:type="character" w:customStyle="1" w:styleId="af9">
    <w:name w:val="Основной текст с отступом Знак"/>
    <w:basedOn w:val="a0"/>
    <w:link w:val="af8"/>
    <w:uiPriority w:val="99"/>
    <w:rsid w:val="00F932CE"/>
  </w:style>
  <w:style w:type="paragraph" w:customStyle="1" w:styleId="s28-">
    <w:name w:val="s28 Предисловие-Пункты"/>
    <w:basedOn w:val="a"/>
    <w:rsid w:val="00F932CE"/>
    <w:pPr>
      <w:keepNext/>
      <w:widowControl w:val="0"/>
      <w:numPr>
        <w:numId w:val="6"/>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uiPriority w:val="99"/>
    <w:semiHidden/>
    <w:unhideWhenUsed/>
    <w:rsid w:val="00F932CE"/>
    <w:rPr>
      <w:sz w:val="16"/>
      <w:szCs w:val="16"/>
    </w:rPr>
  </w:style>
  <w:style w:type="paragraph" w:styleId="afb">
    <w:name w:val="annotation text"/>
    <w:basedOn w:val="a"/>
    <w:link w:val="afc"/>
    <w:uiPriority w:val="99"/>
    <w:unhideWhenUsed/>
    <w:rsid w:val="00F932CE"/>
    <w:pPr>
      <w:spacing w:line="240" w:lineRule="auto"/>
    </w:pPr>
    <w:rPr>
      <w:sz w:val="20"/>
      <w:szCs w:val="20"/>
    </w:rPr>
  </w:style>
  <w:style w:type="character" w:customStyle="1" w:styleId="afc">
    <w:name w:val="Текст примечания Знак"/>
    <w:basedOn w:val="a0"/>
    <w:link w:val="afb"/>
    <w:uiPriority w:val="99"/>
    <w:rsid w:val="00F932CE"/>
    <w:rPr>
      <w:sz w:val="20"/>
      <w:szCs w:val="20"/>
    </w:rPr>
  </w:style>
  <w:style w:type="paragraph" w:styleId="afd">
    <w:name w:val="annotation subject"/>
    <w:basedOn w:val="afb"/>
    <w:next w:val="afb"/>
    <w:link w:val="afe"/>
    <w:uiPriority w:val="99"/>
    <w:semiHidden/>
    <w:unhideWhenUsed/>
    <w:rsid w:val="00F932CE"/>
    <w:rPr>
      <w:b/>
      <w:bCs/>
    </w:rPr>
  </w:style>
  <w:style w:type="character" w:customStyle="1" w:styleId="afe">
    <w:name w:val="Тема примечания Знак"/>
    <w:basedOn w:val="afc"/>
    <w:link w:val="afd"/>
    <w:uiPriority w:val="99"/>
    <w:semiHidden/>
    <w:rsid w:val="00F932CE"/>
    <w:rPr>
      <w:b/>
      <w:bCs/>
      <w:sz w:val="20"/>
      <w:szCs w:val="20"/>
    </w:rPr>
  </w:style>
  <w:style w:type="paragraph" w:styleId="aff">
    <w:name w:val="Revision"/>
    <w:hidden/>
    <w:uiPriority w:val="99"/>
    <w:semiHidden/>
    <w:rsid w:val="00F932CE"/>
    <w:pPr>
      <w:spacing w:after="0" w:line="240" w:lineRule="auto"/>
    </w:pPr>
  </w:style>
  <w:style w:type="paragraph" w:customStyle="1" w:styleId="s00">
    <w:name w:val="s00 Текст"/>
    <w:basedOn w:val="a"/>
    <w:link w:val="s000"/>
    <w:qFormat/>
    <w:rsid w:val="00F932CE"/>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F932CE"/>
    <w:rPr>
      <w:rFonts w:ascii="Arial" w:eastAsia="Times New Roman" w:hAnsi="Arial" w:cs="Times New Roman"/>
      <w:szCs w:val="24"/>
      <w:lang w:eastAsia="ru-RU"/>
    </w:rPr>
  </w:style>
  <w:style w:type="paragraph" w:customStyle="1" w:styleId="1054">
    <w:name w:val="&amp;#1054"/>
    <w:basedOn w:val="a"/>
    <w:uiPriority w:val="99"/>
    <w:rsid w:val="00F932CE"/>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932C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932CE"/>
    <w:rPr>
      <w:rFonts w:ascii="Calibri" w:eastAsia="Calibri" w:hAnsi="Calibri" w:cs="Consolas"/>
      <w:szCs w:val="21"/>
    </w:rPr>
  </w:style>
  <w:style w:type="character" w:customStyle="1" w:styleId="FontStyle28">
    <w:name w:val="Font Style28"/>
    <w:basedOn w:val="a0"/>
    <w:uiPriority w:val="99"/>
    <w:rsid w:val="00F932CE"/>
    <w:rPr>
      <w:rFonts w:ascii="Times New Roman" w:hAnsi="Times New Roman" w:cs="Times New Roman"/>
      <w:b/>
      <w:bCs/>
      <w:sz w:val="22"/>
      <w:szCs w:val="22"/>
    </w:rPr>
  </w:style>
  <w:style w:type="paragraph" w:customStyle="1" w:styleId="aff2">
    <w:name w:val="Подзаголовок_Тит_Лист"/>
    <w:basedOn w:val="a"/>
    <w:rsid w:val="00F932CE"/>
    <w:pPr>
      <w:spacing w:after="0" w:line="240" w:lineRule="auto"/>
      <w:jc w:val="center"/>
    </w:pPr>
    <w:rPr>
      <w:rFonts w:ascii="Times New Roman" w:eastAsia="Times New Roman" w:hAnsi="Times New Roman" w:cs="Times New Roman"/>
      <w:b/>
      <w:sz w:val="28"/>
      <w:szCs w:val="20"/>
      <w:lang w:eastAsia="ru-RU"/>
    </w:rPr>
  </w:style>
  <w:style w:type="paragraph" w:customStyle="1" w:styleId="headertext">
    <w:name w:val="headertext"/>
    <w:basedOn w:val="a"/>
    <w:rsid w:val="00F932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F932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0"/>
    <w:rsid w:val="00F932CE"/>
  </w:style>
  <w:style w:type="paragraph" w:customStyle="1" w:styleId="ConsPlusTitle">
    <w:name w:val="ConsPlusTitle"/>
    <w:uiPriority w:val="99"/>
    <w:rsid w:val="00F932CE"/>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20VetrovNA@nornik.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6625</Words>
  <Characters>37767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44304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Сабуркина Оксана Викторовна</dc:creator>
  <cp:keywords/>
  <dc:description/>
  <cp:lastModifiedBy>Забусова Эльвира Владимировна</cp:lastModifiedBy>
  <cp:revision>9</cp:revision>
  <dcterms:created xsi:type="dcterms:W3CDTF">2025-03-17T12:50:00Z</dcterms:created>
  <dcterms:modified xsi:type="dcterms:W3CDTF">2025-05-22T10:57:00Z</dcterms:modified>
</cp:coreProperties>
</file>